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4" w:rsidRPr="00333EAB" w:rsidRDefault="00CB7E98" w:rsidP="00CB7E98">
      <w:pPr>
        <w:jc w:val="center"/>
        <w:rPr>
          <w:b/>
          <w:color w:val="000000"/>
          <w:szCs w:val="28"/>
        </w:rPr>
      </w:pPr>
      <w:r w:rsidRPr="00333EAB">
        <w:rPr>
          <w:b/>
          <w:color w:val="000000"/>
          <w:szCs w:val="28"/>
        </w:rPr>
        <w:t xml:space="preserve">DANH MỤC 44 THỦ TỤC HÀNH CHÍNH </w:t>
      </w:r>
    </w:p>
    <w:p w:rsidR="00CB7E98" w:rsidRPr="00333EAB" w:rsidRDefault="00306DA4" w:rsidP="00CB7E98">
      <w:pPr>
        <w:jc w:val="center"/>
        <w:rPr>
          <w:b/>
          <w:color w:val="000000"/>
          <w:szCs w:val="28"/>
        </w:rPr>
      </w:pPr>
      <w:r w:rsidRPr="00333EAB">
        <w:rPr>
          <w:b/>
          <w:color w:val="000000"/>
          <w:szCs w:val="28"/>
        </w:rPr>
        <w:t>T</w:t>
      </w:r>
      <w:r w:rsidR="00CB7E98" w:rsidRPr="00333EAB">
        <w:rPr>
          <w:b/>
          <w:color w:val="000000"/>
          <w:szCs w:val="28"/>
        </w:rPr>
        <w:t xml:space="preserve">HUỘC PHẠM VI CHỨC NĂNG QUẢN LÝ </w:t>
      </w:r>
      <w:r w:rsidRPr="00333EAB">
        <w:rPr>
          <w:b/>
          <w:color w:val="000000"/>
          <w:szCs w:val="28"/>
        </w:rPr>
        <w:t xml:space="preserve">NHÀ NƯỚC                                   </w:t>
      </w:r>
      <w:r w:rsidR="00CB7E98" w:rsidRPr="00333EAB">
        <w:rPr>
          <w:b/>
          <w:color w:val="000000"/>
          <w:szCs w:val="28"/>
        </w:rPr>
        <w:t xml:space="preserve">CỦA SỞ THÔNG TIN VÀ TRUYỀN THÔNG TỈNH TUYÊN QUANG </w:t>
      </w:r>
    </w:p>
    <w:p w:rsidR="00CB7E98" w:rsidRPr="00333EAB" w:rsidRDefault="00CB7E98" w:rsidP="00CB7E98">
      <w:pPr>
        <w:jc w:val="center"/>
        <w:rPr>
          <w:i/>
          <w:color w:val="000000"/>
          <w:szCs w:val="28"/>
        </w:rPr>
      </w:pPr>
      <w:r w:rsidRPr="00333EAB">
        <w:rPr>
          <w:i/>
          <w:color w:val="000000"/>
          <w:szCs w:val="28"/>
        </w:rPr>
        <w:t>(Ban hành kèm theo Quyết định số      /QĐ-UBND ngày     tháng</w:t>
      </w:r>
      <w:r w:rsidR="00306DA4" w:rsidRPr="00333EAB">
        <w:rPr>
          <w:i/>
          <w:color w:val="000000"/>
          <w:szCs w:val="28"/>
        </w:rPr>
        <w:t xml:space="preserve"> 8</w:t>
      </w:r>
      <w:r w:rsidRPr="00333EAB">
        <w:rPr>
          <w:i/>
          <w:color w:val="000000"/>
          <w:szCs w:val="28"/>
        </w:rPr>
        <w:t xml:space="preserve"> năm 2021</w:t>
      </w:r>
    </w:p>
    <w:p w:rsidR="00CB7E98" w:rsidRPr="00333EAB" w:rsidRDefault="00CB7E98" w:rsidP="00CB7E98">
      <w:pPr>
        <w:jc w:val="center"/>
        <w:rPr>
          <w:i/>
          <w:color w:val="000000"/>
          <w:szCs w:val="28"/>
        </w:rPr>
      </w:pPr>
      <w:r w:rsidRPr="00333EAB">
        <w:rPr>
          <w:i/>
          <w:color w:val="000000"/>
          <w:szCs w:val="28"/>
        </w:rPr>
        <w:t>của Chủ tịch Ủy ban nhân dân tỉnh Tuyên Quang)</w:t>
      </w:r>
    </w:p>
    <w:p w:rsidR="00CB7E98" w:rsidRPr="00333EAB" w:rsidRDefault="000251B6" w:rsidP="00CB7E98">
      <w:pPr>
        <w:jc w:val="center"/>
        <w:rPr>
          <w:i/>
          <w:color w:val="000000"/>
          <w:szCs w:val="28"/>
        </w:rPr>
      </w:pPr>
      <w:r w:rsidRPr="00333EAB">
        <w:rPr>
          <w:i/>
          <w:noProof/>
          <w:color w:val="000000"/>
          <w:szCs w:val="28"/>
        </w:rPr>
        <w:pict>
          <v:line id="Straight Connector 2" o:spid="_x0000_s1026" style="position:absolute;left:0;text-align:left;z-index:251659264;visibility:visible;mso-wrap-distance-top:-3e-5mm;mso-wrap-distance-bottom:-3e-5mm" from="176.05pt,3pt" to="27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"/>
        </w:pict>
      </w:r>
    </w:p>
    <w:p w:rsidR="00CB7E98" w:rsidRPr="00333EAB" w:rsidRDefault="00CB7E98" w:rsidP="00333EAB">
      <w:pPr>
        <w:pStyle w:val="ListParagraph"/>
        <w:numPr>
          <w:ilvl w:val="0"/>
          <w:numId w:val="3"/>
        </w:numPr>
        <w:spacing w:before="240" w:after="120" w:line="360" w:lineRule="auto"/>
        <w:ind w:left="714" w:hanging="357"/>
        <w:jc w:val="both"/>
        <w:rPr>
          <w:b/>
          <w:color w:val="000000"/>
          <w:szCs w:val="28"/>
          <w:lang w:val="vi-VN"/>
        </w:rPr>
      </w:pPr>
      <w:r w:rsidRPr="00333EAB">
        <w:rPr>
          <w:b/>
          <w:color w:val="000000"/>
          <w:szCs w:val="28"/>
        </w:rPr>
        <w:t xml:space="preserve">Thủ tục hành chính cấp </w:t>
      </w:r>
      <w:r w:rsidR="00FC3342" w:rsidRPr="00333EAB">
        <w:rPr>
          <w:b/>
          <w:color w:val="000000"/>
          <w:szCs w:val="28"/>
        </w:rPr>
        <w:t>tỉnh</w:t>
      </w:r>
    </w:p>
    <w:tbl>
      <w:tblPr>
        <w:tblW w:w="103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42"/>
        <w:gridCol w:w="966"/>
        <w:gridCol w:w="938"/>
        <w:gridCol w:w="1417"/>
        <w:gridCol w:w="3693"/>
        <w:gridCol w:w="630"/>
        <w:gridCol w:w="639"/>
      </w:tblGrid>
      <w:tr w:rsidR="00312252" w:rsidRPr="00333EAB" w:rsidTr="0055745C">
        <w:trPr>
          <w:cantSplit/>
          <w:trHeight w:val="889"/>
          <w:tblHeader/>
        </w:trPr>
        <w:tc>
          <w:tcPr>
            <w:tcW w:w="567" w:type="dxa"/>
            <w:vMerge w:val="restart"/>
            <w:shd w:val="clear" w:color="auto" w:fill="auto"/>
            <w:vAlign w:val="center"/>
          </w:tcPr>
          <w:p w:rsidR="00312252" w:rsidRPr="00333EAB" w:rsidRDefault="00312252" w:rsidP="00333EAB">
            <w:pPr>
              <w:spacing w:before="120" w:after="120"/>
              <w:ind w:left="-73" w:right="-84"/>
              <w:jc w:val="center"/>
              <w:rPr>
                <w:b/>
                <w:color w:val="000000"/>
                <w:sz w:val="24"/>
                <w:szCs w:val="24"/>
              </w:rPr>
            </w:pPr>
            <w:r w:rsidRPr="00333EAB">
              <w:rPr>
                <w:b/>
                <w:color w:val="000000"/>
                <w:sz w:val="24"/>
                <w:szCs w:val="24"/>
              </w:rPr>
              <w:t>TT</w:t>
            </w:r>
          </w:p>
        </w:tc>
        <w:tc>
          <w:tcPr>
            <w:tcW w:w="1542" w:type="dxa"/>
            <w:vMerge w:val="restart"/>
            <w:shd w:val="clear" w:color="auto" w:fill="auto"/>
            <w:vAlign w:val="center"/>
          </w:tcPr>
          <w:p w:rsidR="00312252" w:rsidRPr="00333EAB" w:rsidRDefault="00312252" w:rsidP="00333EAB">
            <w:pPr>
              <w:spacing w:before="120" w:after="120"/>
              <w:jc w:val="center"/>
              <w:rPr>
                <w:b/>
                <w:color w:val="000000"/>
                <w:sz w:val="24"/>
                <w:szCs w:val="24"/>
              </w:rPr>
            </w:pPr>
            <w:r w:rsidRPr="00333EAB">
              <w:rPr>
                <w:b/>
                <w:color w:val="000000"/>
                <w:sz w:val="24"/>
                <w:szCs w:val="24"/>
              </w:rPr>
              <w:t>Tên thủ tục hành chính</w:t>
            </w:r>
          </w:p>
        </w:tc>
        <w:tc>
          <w:tcPr>
            <w:tcW w:w="966" w:type="dxa"/>
            <w:vMerge w:val="restart"/>
            <w:shd w:val="clear" w:color="auto" w:fill="auto"/>
            <w:vAlign w:val="center"/>
          </w:tcPr>
          <w:p w:rsidR="00312252" w:rsidRPr="00333EAB" w:rsidRDefault="00312252" w:rsidP="00333EAB">
            <w:pPr>
              <w:spacing w:before="120" w:after="120"/>
              <w:jc w:val="center"/>
              <w:rPr>
                <w:b/>
                <w:color w:val="000000"/>
                <w:sz w:val="24"/>
                <w:szCs w:val="24"/>
              </w:rPr>
            </w:pPr>
            <w:r w:rsidRPr="00333EAB">
              <w:rPr>
                <w:b/>
                <w:color w:val="000000"/>
                <w:sz w:val="24"/>
                <w:szCs w:val="24"/>
              </w:rPr>
              <w:t>Thời hạn       giải quyết</w:t>
            </w:r>
          </w:p>
        </w:tc>
        <w:tc>
          <w:tcPr>
            <w:tcW w:w="938" w:type="dxa"/>
            <w:vMerge w:val="restart"/>
            <w:shd w:val="clear" w:color="auto" w:fill="auto"/>
            <w:vAlign w:val="center"/>
          </w:tcPr>
          <w:p w:rsidR="00312252" w:rsidRPr="00333EAB" w:rsidRDefault="00312252" w:rsidP="00333EAB">
            <w:pPr>
              <w:spacing w:before="120" w:after="120"/>
              <w:jc w:val="center"/>
              <w:rPr>
                <w:b/>
                <w:color w:val="000000"/>
                <w:sz w:val="24"/>
                <w:szCs w:val="24"/>
              </w:rPr>
            </w:pPr>
            <w:r w:rsidRPr="00333EAB">
              <w:rPr>
                <w:b/>
                <w:color w:val="000000"/>
                <w:sz w:val="24"/>
                <w:szCs w:val="24"/>
              </w:rPr>
              <w:t>Địa điểm          thực hiện</w:t>
            </w:r>
          </w:p>
        </w:tc>
        <w:tc>
          <w:tcPr>
            <w:tcW w:w="1417" w:type="dxa"/>
            <w:vMerge w:val="restart"/>
            <w:shd w:val="clear" w:color="auto" w:fill="auto"/>
            <w:vAlign w:val="center"/>
          </w:tcPr>
          <w:p w:rsidR="00312252" w:rsidRPr="00333EAB" w:rsidRDefault="00312252" w:rsidP="00333EAB">
            <w:pPr>
              <w:spacing w:before="120" w:after="120"/>
              <w:jc w:val="center"/>
              <w:rPr>
                <w:b/>
                <w:color w:val="000000"/>
                <w:sz w:val="24"/>
                <w:szCs w:val="24"/>
              </w:rPr>
            </w:pPr>
            <w:r w:rsidRPr="00333EAB">
              <w:rPr>
                <w:b/>
                <w:color w:val="000000"/>
                <w:sz w:val="24"/>
                <w:szCs w:val="24"/>
              </w:rPr>
              <w:t>Phí, lệ phí</w:t>
            </w:r>
          </w:p>
        </w:tc>
        <w:tc>
          <w:tcPr>
            <w:tcW w:w="3693" w:type="dxa"/>
            <w:vMerge w:val="restart"/>
            <w:shd w:val="clear" w:color="auto" w:fill="auto"/>
            <w:vAlign w:val="center"/>
          </w:tcPr>
          <w:p w:rsidR="00312252" w:rsidRPr="00333EAB" w:rsidRDefault="00312252" w:rsidP="00333EAB">
            <w:pPr>
              <w:spacing w:before="120" w:after="120"/>
              <w:jc w:val="center"/>
              <w:rPr>
                <w:b/>
                <w:color w:val="000000"/>
                <w:sz w:val="24"/>
                <w:szCs w:val="24"/>
              </w:rPr>
            </w:pPr>
            <w:r w:rsidRPr="00333EAB">
              <w:rPr>
                <w:b/>
                <w:color w:val="000000"/>
                <w:sz w:val="24"/>
                <w:szCs w:val="24"/>
              </w:rPr>
              <w:t>Căn cứ pháp lý</w:t>
            </w:r>
          </w:p>
        </w:tc>
        <w:tc>
          <w:tcPr>
            <w:tcW w:w="630" w:type="dxa"/>
            <w:vMerge w:val="restart"/>
            <w:vAlign w:val="center"/>
          </w:tcPr>
          <w:p w:rsidR="00312252" w:rsidRPr="00333EAB" w:rsidRDefault="00312252" w:rsidP="00333EAB">
            <w:pPr>
              <w:spacing w:before="120" w:after="120"/>
              <w:ind w:left="-80" w:right="-106"/>
              <w:jc w:val="center"/>
              <w:rPr>
                <w:b/>
                <w:color w:val="000000"/>
                <w:spacing w:val="-8"/>
                <w:sz w:val="24"/>
                <w:szCs w:val="24"/>
              </w:rPr>
            </w:pPr>
            <w:r w:rsidRPr="00333EAB">
              <w:rPr>
                <w:b/>
                <w:color w:val="000000"/>
                <w:spacing w:val="-8"/>
                <w:sz w:val="24"/>
                <w:szCs w:val="24"/>
              </w:rPr>
              <w:t>Qua dịch vụ</w:t>
            </w:r>
          </w:p>
          <w:p w:rsidR="00312252" w:rsidRPr="00333EAB" w:rsidRDefault="00312252" w:rsidP="00333EAB">
            <w:pPr>
              <w:spacing w:before="120" w:after="120"/>
              <w:ind w:left="-80" w:right="-106"/>
              <w:jc w:val="center"/>
              <w:rPr>
                <w:b/>
                <w:color w:val="000000"/>
                <w:spacing w:val="-8"/>
                <w:sz w:val="24"/>
                <w:szCs w:val="24"/>
              </w:rPr>
            </w:pPr>
            <w:r w:rsidRPr="00333EAB">
              <w:rPr>
                <w:b/>
                <w:color w:val="000000"/>
                <w:spacing w:val="-8"/>
                <w:sz w:val="24"/>
                <w:szCs w:val="24"/>
              </w:rPr>
              <w:t>bưu chính công ích</w:t>
            </w:r>
          </w:p>
        </w:tc>
        <w:tc>
          <w:tcPr>
            <w:tcW w:w="639" w:type="dxa"/>
            <w:vMerge w:val="restart"/>
            <w:vAlign w:val="center"/>
          </w:tcPr>
          <w:p w:rsidR="00312252" w:rsidRPr="00333EAB" w:rsidRDefault="00312252" w:rsidP="00333EAB">
            <w:pPr>
              <w:spacing w:before="120" w:after="120"/>
              <w:ind w:left="-110" w:right="-106"/>
              <w:jc w:val="center"/>
              <w:rPr>
                <w:b/>
                <w:color w:val="000000"/>
                <w:spacing w:val="-8"/>
                <w:sz w:val="24"/>
                <w:szCs w:val="24"/>
              </w:rPr>
            </w:pPr>
            <w:r w:rsidRPr="00333EAB">
              <w:rPr>
                <w:b/>
                <w:color w:val="000000"/>
                <w:spacing w:val="-8"/>
                <w:sz w:val="24"/>
                <w:szCs w:val="24"/>
              </w:rPr>
              <w:t>Thực hiện tại bộ phận một cửa</w:t>
            </w:r>
          </w:p>
        </w:tc>
      </w:tr>
      <w:tr w:rsidR="00312252" w:rsidRPr="00333EAB" w:rsidTr="0055745C">
        <w:trPr>
          <w:cantSplit/>
          <w:trHeight w:val="874"/>
          <w:tblHeader/>
        </w:trPr>
        <w:tc>
          <w:tcPr>
            <w:tcW w:w="567" w:type="dxa"/>
            <w:vMerge/>
            <w:shd w:val="clear" w:color="auto" w:fill="auto"/>
            <w:vAlign w:val="center"/>
          </w:tcPr>
          <w:p w:rsidR="00312252" w:rsidRPr="00333EAB" w:rsidRDefault="00312252" w:rsidP="00333EAB">
            <w:pPr>
              <w:spacing w:before="120" w:after="120"/>
              <w:ind w:left="-73" w:right="-84"/>
              <w:jc w:val="center"/>
              <w:rPr>
                <w:b/>
                <w:color w:val="000000"/>
                <w:sz w:val="24"/>
                <w:szCs w:val="24"/>
              </w:rPr>
            </w:pPr>
          </w:p>
        </w:tc>
        <w:tc>
          <w:tcPr>
            <w:tcW w:w="1542" w:type="dxa"/>
            <w:vMerge/>
            <w:shd w:val="clear" w:color="auto" w:fill="auto"/>
            <w:vAlign w:val="center"/>
          </w:tcPr>
          <w:p w:rsidR="00312252" w:rsidRPr="00333EAB" w:rsidRDefault="00312252" w:rsidP="00333EAB">
            <w:pPr>
              <w:spacing w:before="120" w:after="120"/>
              <w:jc w:val="center"/>
              <w:rPr>
                <w:b/>
                <w:color w:val="000000"/>
                <w:sz w:val="24"/>
                <w:szCs w:val="24"/>
              </w:rPr>
            </w:pPr>
          </w:p>
        </w:tc>
        <w:tc>
          <w:tcPr>
            <w:tcW w:w="966" w:type="dxa"/>
            <w:vMerge/>
            <w:shd w:val="clear" w:color="auto" w:fill="auto"/>
            <w:vAlign w:val="center"/>
          </w:tcPr>
          <w:p w:rsidR="00312252" w:rsidRPr="00333EAB" w:rsidRDefault="00312252" w:rsidP="00333EAB">
            <w:pPr>
              <w:spacing w:before="120" w:after="120"/>
              <w:jc w:val="center"/>
              <w:rPr>
                <w:b/>
                <w:color w:val="000000"/>
                <w:sz w:val="24"/>
                <w:szCs w:val="24"/>
              </w:rPr>
            </w:pPr>
          </w:p>
        </w:tc>
        <w:tc>
          <w:tcPr>
            <w:tcW w:w="938" w:type="dxa"/>
            <w:vMerge/>
            <w:shd w:val="clear" w:color="auto" w:fill="auto"/>
            <w:vAlign w:val="center"/>
          </w:tcPr>
          <w:p w:rsidR="00312252" w:rsidRPr="00333EAB" w:rsidRDefault="00312252" w:rsidP="00333EAB">
            <w:pPr>
              <w:spacing w:before="120" w:after="120"/>
              <w:jc w:val="center"/>
              <w:rPr>
                <w:b/>
                <w:color w:val="000000"/>
                <w:sz w:val="24"/>
                <w:szCs w:val="24"/>
              </w:rPr>
            </w:pPr>
          </w:p>
        </w:tc>
        <w:tc>
          <w:tcPr>
            <w:tcW w:w="1417" w:type="dxa"/>
            <w:vMerge/>
            <w:shd w:val="clear" w:color="auto" w:fill="auto"/>
            <w:vAlign w:val="center"/>
          </w:tcPr>
          <w:p w:rsidR="00312252" w:rsidRPr="00333EAB" w:rsidRDefault="00312252" w:rsidP="00333EAB">
            <w:pPr>
              <w:spacing w:before="120" w:after="120"/>
              <w:jc w:val="center"/>
              <w:rPr>
                <w:b/>
                <w:color w:val="000000"/>
                <w:sz w:val="24"/>
                <w:szCs w:val="24"/>
              </w:rPr>
            </w:pPr>
          </w:p>
        </w:tc>
        <w:tc>
          <w:tcPr>
            <w:tcW w:w="3693" w:type="dxa"/>
            <w:vMerge/>
            <w:shd w:val="clear" w:color="auto" w:fill="auto"/>
            <w:vAlign w:val="center"/>
          </w:tcPr>
          <w:p w:rsidR="00312252" w:rsidRPr="00333EAB" w:rsidRDefault="00312252" w:rsidP="00333EAB">
            <w:pPr>
              <w:spacing w:before="120" w:after="120"/>
              <w:jc w:val="center"/>
              <w:rPr>
                <w:b/>
                <w:color w:val="000000"/>
                <w:sz w:val="24"/>
                <w:szCs w:val="24"/>
              </w:rPr>
            </w:pPr>
          </w:p>
        </w:tc>
        <w:tc>
          <w:tcPr>
            <w:tcW w:w="630" w:type="dxa"/>
            <w:vMerge/>
          </w:tcPr>
          <w:p w:rsidR="00312252" w:rsidRPr="00333EAB" w:rsidRDefault="00312252" w:rsidP="00333EAB">
            <w:pPr>
              <w:spacing w:before="120" w:after="120"/>
              <w:ind w:left="-50" w:right="-87"/>
              <w:jc w:val="center"/>
              <w:rPr>
                <w:color w:val="000000"/>
                <w:sz w:val="24"/>
                <w:szCs w:val="24"/>
              </w:rPr>
            </w:pPr>
          </w:p>
        </w:tc>
        <w:tc>
          <w:tcPr>
            <w:tcW w:w="639" w:type="dxa"/>
            <w:vMerge/>
          </w:tcPr>
          <w:p w:rsidR="00312252" w:rsidRPr="00333EAB" w:rsidRDefault="00312252" w:rsidP="00333EAB">
            <w:pPr>
              <w:spacing w:before="120" w:after="120"/>
              <w:ind w:left="-50" w:right="-87"/>
              <w:jc w:val="center"/>
              <w:rPr>
                <w:color w:val="000000"/>
                <w:sz w:val="24"/>
                <w:szCs w:val="24"/>
              </w:rPr>
            </w:pPr>
          </w:p>
        </w:tc>
      </w:tr>
      <w:tr w:rsidR="00312252" w:rsidRPr="00333EAB" w:rsidTr="0055745C">
        <w:trPr>
          <w:cantSplit/>
          <w:trHeight w:val="510"/>
        </w:trPr>
        <w:tc>
          <w:tcPr>
            <w:tcW w:w="10392" w:type="dxa"/>
            <w:gridSpan w:val="8"/>
            <w:shd w:val="clear" w:color="auto" w:fill="auto"/>
            <w:vAlign w:val="center"/>
          </w:tcPr>
          <w:p w:rsidR="00312252" w:rsidRPr="00333EAB" w:rsidRDefault="00312252" w:rsidP="00333EAB">
            <w:pPr>
              <w:spacing w:before="120" w:after="120"/>
              <w:rPr>
                <w:b/>
                <w:color w:val="000000"/>
                <w:sz w:val="24"/>
                <w:szCs w:val="24"/>
              </w:rPr>
            </w:pPr>
            <w:r w:rsidRPr="00333EAB">
              <w:rPr>
                <w:b/>
                <w:color w:val="000000"/>
                <w:sz w:val="24"/>
                <w:szCs w:val="24"/>
              </w:rPr>
              <w:t xml:space="preserve">I. </w:t>
            </w:r>
            <w:r w:rsidR="00B567B1" w:rsidRPr="00333EAB">
              <w:rPr>
                <w:b/>
                <w:color w:val="000000"/>
                <w:sz w:val="24"/>
                <w:szCs w:val="24"/>
              </w:rPr>
              <w:t>LĨNH VỰC XUẤT BẢN</w:t>
            </w:r>
            <w:r w:rsidRPr="00333EAB">
              <w:rPr>
                <w:b/>
                <w:color w:val="000000"/>
                <w:sz w:val="24"/>
                <w:szCs w:val="24"/>
              </w:rPr>
              <w:t xml:space="preserve"> (01 thủ tục)</w:t>
            </w:r>
          </w:p>
        </w:tc>
      </w:tr>
      <w:tr w:rsidR="00312252" w:rsidRPr="00333EAB" w:rsidTr="0055745C">
        <w:trPr>
          <w:cantSplit/>
          <w:trHeight w:val="510"/>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1</w:t>
            </w:r>
          </w:p>
        </w:tc>
        <w:tc>
          <w:tcPr>
            <w:tcW w:w="1542" w:type="dxa"/>
            <w:shd w:val="clear" w:color="auto" w:fill="auto"/>
          </w:tcPr>
          <w:p w:rsidR="00312252" w:rsidRPr="00333EAB" w:rsidRDefault="00312252" w:rsidP="00333EAB">
            <w:pPr>
              <w:spacing w:before="120" w:after="120"/>
              <w:jc w:val="both"/>
              <w:rPr>
                <w:color w:val="000000"/>
                <w:sz w:val="24"/>
                <w:szCs w:val="24"/>
              </w:rPr>
            </w:pPr>
            <w:r w:rsidRPr="00333EAB">
              <w:rPr>
                <w:color w:val="000000"/>
                <w:sz w:val="24"/>
                <w:szCs w:val="24"/>
              </w:rPr>
              <w:t>Cấp giấy phép xuất bản tài liệu không kinh doanh</w:t>
            </w:r>
          </w:p>
          <w:p w:rsidR="00312252" w:rsidRPr="00333EAB" w:rsidRDefault="00312252" w:rsidP="00333EAB">
            <w:pPr>
              <w:spacing w:before="120" w:after="120"/>
              <w:jc w:val="both"/>
              <w:rPr>
                <w:color w:val="000000"/>
                <w:sz w:val="24"/>
                <w:szCs w:val="24"/>
                <w:lang w:val="vi-VN"/>
              </w:rPr>
            </w:pPr>
          </w:p>
        </w:tc>
        <w:tc>
          <w:tcPr>
            <w:tcW w:w="966"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 xml:space="preserve">15 ngày làm việc kể từ ngày nhận đầy đủ hồ sơ </w:t>
            </w:r>
          </w:p>
        </w:tc>
        <w:tc>
          <w:tcPr>
            <w:tcW w:w="938"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Sở Thông tin và Truyền thông</w:t>
            </w:r>
          </w:p>
          <w:p w:rsidR="00312252" w:rsidRPr="00333EAB" w:rsidRDefault="00312252" w:rsidP="00333EAB">
            <w:pPr>
              <w:spacing w:before="120" w:after="120"/>
              <w:jc w:val="center"/>
              <w:rPr>
                <w:color w:val="000000"/>
                <w:sz w:val="24"/>
                <w:szCs w:val="24"/>
              </w:rPr>
            </w:pPr>
          </w:p>
        </w:tc>
        <w:tc>
          <w:tcPr>
            <w:tcW w:w="1417"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 Tài liệu in trên giấy: 15.000 đồng/trang quy chuẩn;</w:t>
            </w:r>
          </w:p>
          <w:p w:rsidR="00312252" w:rsidRPr="00333EAB" w:rsidRDefault="00312252" w:rsidP="00333EAB">
            <w:pPr>
              <w:spacing w:before="120" w:after="120"/>
              <w:jc w:val="center"/>
              <w:rPr>
                <w:color w:val="000000"/>
                <w:sz w:val="24"/>
                <w:szCs w:val="24"/>
              </w:rPr>
            </w:pPr>
            <w:r w:rsidRPr="00333EAB">
              <w:rPr>
                <w:color w:val="000000"/>
                <w:sz w:val="24"/>
                <w:szCs w:val="24"/>
              </w:rPr>
              <w:t>- Tài liệu dưới dạng đọc: 6.000 đồng/phút;</w:t>
            </w:r>
          </w:p>
          <w:p w:rsidR="00312252" w:rsidRPr="00333EAB" w:rsidRDefault="00312252" w:rsidP="00333EAB">
            <w:pPr>
              <w:spacing w:before="120" w:after="120"/>
              <w:jc w:val="center"/>
              <w:rPr>
                <w:color w:val="000000"/>
                <w:sz w:val="24"/>
                <w:szCs w:val="24"/>
              </w:rPr>
            </w:pPr>
            <w:r w:rsidRPr="00333EAB">
              <w:rPr>
                <w:color w:val="000000"/>
                <w:sz w:val="24"/>
                <w:szCs w:val="24"/>
              </w:rPr>
              <w:t>- Tài liệu dưới dạng nghe, nhìn: 27.000 đồng/phút.</w:t>
            </w:r>
          </w:p>
        </w:tc>
        <w:tc>
          <w:tcPr>
            <w:tcW w:w="3693" w:type="dxa"/>
            <w:shd w:val="clear" w:color="auto" w:fill="auto"/>
          </w:tcPr>
          <w:p w:rsidR="00312252" w:rsidRPr="00333EAB" w:rsidRDefault="00312252" w:rsidP="00333EAB">
            <w:pPr>
              <w:spacing w:before="120" w:after="120"/>
              <w:jc w:val="both"/>
              <w:rPr>
                <w:color w:val="000000"/>
                <w:sz w:val="24"/>
                <w:szCs w:val="24"/>
              </w:rPr>
            </w:pPr>
            <w:r w:rsidRPr="00333EAB">
              <w:rPr>
                <w:color w:val="000000"/>
                <w:sz w:val="24"/>
                <w:szCs w:val="24"/>
              </w:rPr>
              <w:t>- Luật xuất bản số 19/2012/QH13 của Quốc hội nước Cộng hòa xã hội chủ nghĩa Việt Nam khóa 13 thông qua ngày 20/11/2012 ban hành;</w:t>
            </w:r>
          </w:p>
          <w:p w:rsidR="00312252" w:rsidRPr="00333EAB" w:rsidRDefault="00312252" w:rsidP="00333EAB">
            <w:pPr>
              <w:spacing w:before="120" w:after="120"/>
              <w:jc w:val="both"/>
              <w:rPr>
                <w:color w:val="000000"/>
                <w:sz w:val="24"/>
                <w:szCs w:val="24"/>
              </w:rPr>
            </w:pPr>
            <w:r w:rsidRPr="00333EAB">
              <w:rPr>
                <w:color w:val="000000"/>
                <w:sz w:val="24"/>
                <w:szCs w:val="24"/>
              </w:rPr>
              <w:t>- Nghị định số 195/2013/NĐ-CP ngày 21/11/2013 của Chính phủ Quy định chi tiết một số điều và biện pháp thi hành Luật Xuất bản</w:t>
            </w:r>
            <w:r w:rsidR="0065700F">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color w:val="000000"/>
                <w:sz w:val="24"/>
                <w:szCs w:val="24"/>
              </w:rPr>
            </w:pPr>
            <w:r w:rsidRPr="00333EAB">
              <w:rPr>
                <w:color w:val="000000"/>
                <w:sz w:val="24"/>
                <w:szCs w:val="24"/>
              </w:rPr>
              <w:t>- Thông tư số 214/2016/TT-BTC ngày 10/11/2016 của Bộ trưởng Bộ Tài chính về Quy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đề kinh doanh</w:t>
            </w:r>
            <w:r w:rsidR="0065700F">
              <w:rPr>
                <w:color w:val="000000"/>
                <w:sz w:val="24"/>
                <w:szCs w:val="24"/>
              </w:rPr>
              <w:t>;</w:t>
            </w:r>
          </w:p>
          <w:p w:rsidR="00312252" w:rsidRPr="00333EAB" w:rsidRDefault="00312252" w:rsidP="00333EAB">
            <w:pPr>
              <w:spacing w:before="120" w:after="120"/>
              <w:jc w:val="both"/>
              <w:rPr>
                <w:color w:val="000000"/>
                <w:sz w:val="24"/>
                <w:szCs w:val="24"/>
                <w:lang w:val="vi-VN"/>
              </w:rPr>
            </w:pPr>
            <w:r w:rsidRPr="00333EAB">
              <w:rPr>
                <w:color w:val="000000"/>
                <w:sz w:val="24"/>
                <w:szCs w:val="24"/>
              </w:rPr>
              <w:t>- Thông tư số 01/2020/TT-BTTTT ngày 07/02/2020 của Bộ trưởng Bộ Thông tin và Truyền thông về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tc>
        <w:tc>
          <w:tcPr>
            <w:tcW w:w="630" w:type="dxa"/>
          </w:tcPr>
          <w:p w:rsidR="00312252" w:rsidRPr="00333EAB" w:rsidRDefault="00312252" w:rsidP="00333EAB">
            <w:pPr>
              <w:spacing w:before="120" w:after="120"/>
              <w:ind w:right="-13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510"/>
        </w:trPr>
        <w:tc>
          <w:tcPr>
            <w:tcW w:w="10392" w:type="dxa"/>
            <w:gridSpan w:val="8"/>
            <w:shd w:val="clear" w:color="auto" w:fill="auto"/>
          </w:tcPr>
          <w:p w:rsidR="00312252" w:rsidRPr="00333EAB" w:rsidRDefault="00312252" w:rsidP="00333EAB">
            <w:pPr>
              <w:spacing w:before="120" w:after="120"/>
              <w:jc w:val="both"/>
              <w:rPr>
                <w:b/>
                <w:color w:val="000000"/>
                <w:sz w:val="24"/>
                <w:szCs w:val="24"/>
              </w:rPr>
            </w:pPr>
            <w:r w:rsidRPr="00333EAB">
              <w:rPr>
                <w:b/>
                <w:color w:val="000000"/>
                <w:sz w:val="24"/>
                <w:szCs w:val="24"/>
              </w:rPr>
              <w:lastRenderedPageBreak/>
              <w:t xml:space="preserve">II. </w:t>
            </w:r>
            <w:r w:rsidR="00B567B1" w:rsidRPr="00333EAB">
              <w:rPr>
                <w:b/>
                <w:color w:val="000000"/>
                <w:sz w:val="24"/>
                <w:szCs w:val="24"/>
              </w:rPr>
              <w:t>LĨNH VỰC PHÁT HÀNH XUẤT BẢN PHẨM (0</w:t>
            </w:r>
            <w:r w:rsidRPr="00333EAB">
              <w:rPr>
                <w:b/>
                <w:color w:val="000000"/>
                <w:sz w:val="24"/>
                <w:szCs w:val="24"/>
              </w:rPr>
              <w:t>4 thủ tục)</w:t>
            </w:r>
          </w:p>
        </w:tc>
      </w:tr>
      <w:tr w:rsidR="00312252" w:rsidRPr="00333EAB" w:rsidTr="00EE0ED1">
        <w:trPr>
          <w:cantSplit/>
          <w:trHeight w:val="2823"/>
        </w:trPr>
        <w:tc>
          <w:tcPr>
            <w:tcW w:w="567" w:type="dxa"/>
            <w:shd w:val="clear" w:color="auto" w:fill="auto"/>
          </w:tcPr>
          <w:p w:rsidR="00312252" w:rsidRPr="00333EAB" w:rsidRDefault="00312252" w:rsidP="00EE0ED1">
            <w:pPr>
              <w:pStyle w:val="ListParagraph"/>
              <w:spacing w:before="240" w:after="240"/>
              <w:ind w:left="-73" w:right="-84"/>
              <w:jc w:val="center"/>
              <w:rPr>
                <w:color w:val="000000"/>
                <w:sz w:val="24"/>
                <w:szCs w:val="24"/>
                <w:lang w:val="vi-VN"/>
              </w:rPr>
            </w:pPr>
            <w:r w:rsidRPr="00333EAB">
              <w:rPr>
                <w:color w:val="000000"/>
                <w:sz w:val="24"/>
                <w:szCs w:val="24"/>
                <w:lang w:val="vi-VN"/>
              </w:rPr>
              <w:t>1</w:t>
            </w:r>
          </w:p>
        </w:tc>
        <w:tc>
          <w:tcPr>
            <w:tcW w:w="1542"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Cấp giấy phép nhập khẩu xuất bản phẩm không kinh doanh</w:t>
            </w:r>
          </w:p>
          <w:p w:rsidR="00312252" w:rsidRPr="00333EAB" w:rsidRDefault="00312252" w:rsidP="00EE0ED1">
            <w:pPr>
              <w:spacing w:before="240" w:after="240"/>
              <w:jc w:val="center"/>
              <w:rPr>
                <w:color w:val="000000"/>
                <w:sz w:val="24"/>
                <w:szCs w:val="24"/>
              </w:rPr>
            </w:pPr>
          </w:p>
        </w:tc>
        <w:tc>
          <w:tcPr>
            <w:tcW w:w="966"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 xml:space="preserve">15 ngày làm việc kể từ ngày nhận đủ hồ sơ </w:t>
            </w:r>
          </w:p>
        </w:tc>
        <w:tc>
          <w:tcPr>
            <w:tcW w:w="938"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Sở Thông tin và Truyền thông</w:t>
            </w:r>
          </w:p>
          <w:p w:rsidR="00312252" w:rsidRPr="00333EAB" w:rsidRDefault="00312252" w:rsidP="00EE0ED1">
            <w:pPr>
              <w:spacing w:before="240" w:after="240"/>
              <w:jc w:val="center"/>
              <w:rPr>
                <w:color w:val="000000"/>
                <w:sz w:val="24"/>
                <w:szCs w:val="24"/>
              </w:rPr>
            </w:pPr>
          </w:p>
        </w:tc>
        <w:tc>
          <w:tcPr>
            <w:tcW w:w="1417" w:type="dxa"/>
            <w:shd w:val="clear" w:color="auto" w:fill="auto"/>
          </w:tcPr>
          <w:p w:rsidR="00312252" w:rsidRPr="00333EAB" w:rsidRDefault="00312252" w:rsidP="00EE0ED1">
            <w:pPr>
              <w:spacing w:before="240" w:after="240"/>
              <w:ind w:hanging="78"/>
              <w:jc w:val="center"/>
              <w:rPr>
                <w:i/>
                <w:color w:val="FF0000"/>
                <w:sz w:val="24"/>
                <w:szCs w:val="24"/>
              </w:rPr>
            </w:pPr>
            <w:r w:rsidRPr="00333EAB">
              <w:rPr>
                <w:color w:val="000000"/>
                <w:sz w:val="24"/>
                <w:szCs w:val="24"/>
              </w:rPr>
              <w:t>Lệ phí cấp giấy phép nhập khẩu xuất bản phẩm không kinh doanh là 50.000 đồng/hồ sơ</w:t>
            </w:r>
          </w:p>
        </w:tc>
        <w:tc>
          <w:tcPr>
            <w:tcW w:w="3693" w:type="dxa"/>
            <w:shd w:val="clear" w:color="auto" w:fill="auto"/>
          </w:tcPr>
          <w:p w:rsidR="00312252" w:rsidRPr="00333EAB" w:rsidRDefault="00312252" w:rsidP="00EE0ED1">
            <w:pPr>
              <w:spacing w:before="240" w:after="240"/>
              <w:jc w:val="both"/>
              <w:rPr>
                <w:color w:val="000000"/>
                <w:sz w:val="24"/>
                <w:szCs w:val="24"/>
              </w:rPr>
            </w:pPr>
            <w:r w:rsidRPr="00333EAB">
              <w:rPr>
                <w:color w:val="000000"/>
                <w:sz w:val="24"/>
                <w:szCs w:val="24"/>
              </w:rPr>
              <w:t>- Luật xuất bản số 19/2012/QH13</w:t>
            </w:r>
            <w:r w:rsidR="0065700F">
              <w:rPr>
                <w:color w:val="000000"/>
                <w:sz w:val="24"/>
                <w:szCs w:val="24"/>
              </w:rPr>
              <w:t>;</w:t>
            </w:r>
            <w:r w:rsidRPr="00333EAB">
              <w:rPr>
                <w:color w:val="000000"/>
                <w:sz w:val="24"/>
                <w:szCs w:val="24"/>
              </w:rPr>
              <w:t xml:space="preserve"> </w:t>
            </w:r>
          </w:p>
          <w:p w:rsidR="00312252" w:rsidRPr="00333EAB" w:rsidRDefault="00312252" w:rsidP="00EE0ED1">
            <w:pPr>
              <w:spacing w:before="240" w:after="240"/>
              <w:jc w:val="both"/>
              <w:rPr>
                <w:color w:val="000000"/>
                <w:sz w:val="24"/>
                <w:szCs w:val="24"/>
              </w:rPr>
            </w:pPr>
            <w:r w:rsidRPr="00333EAB">
              <w:rPr>
                <w:color w:val="000000"/>
                <w:sz w:val="24"/>
                <w:szCs w:val="24"/>
              </w:rPr>
              <w:t>- Nghị định số 195/2013/NĐ-CP ngày 21/11/2013</w:t>
            </w:r>
            <w:r w:rsidR="0065700F">
              <w:rPr>
                <w:color w:val="000000"/>
                <w:sz w:val="24"/>
                <w:szCs w:val="24"/>
              </w:rPr>
              <w:t>;</w:t>
            </w:r>
            <w:r w:rsidRPr="00333EAB">
              <w:rPr>
                <w:color w:val="000000"/>
                <w:sz w:val="24"/>
                <w:szCs w:val="24"/>
              </w:rPr>
              <w:t xml:space="preserve"> </w:t>
            </w:r>
          </w:p>
          <w:p w:rsidR="00312252" w:rsidRPr="00333EAB" w:rsidRDefault="00312252" w:rsidP="00EE0ED1">
            <w:pPr>
              <w:spacing w:before="240" w:after="240"/>
              <w:jc w:val="both"/>
              <w:rPr>
                <w:color w:val="000000"/>
                <w:sz w:val="24"/>
                <w:szCs w:val="24"/>
              </w:rPr>
            </w:pPr>
            <w:r w:rsidRPr="00333EAB">
              <w:rPr>
                <w:color w:val="000000"/>
                <w:sz w:val="24"/>
                <w:szCs w:val="24"/>
              </w:rPr>
              <w:t>- Thông tư số 214/2016/TT-BTC ngày 10/11/2016 của Bộ Tài chính</w:t>
            </w:r>
            <w:r w:rsidR="0065700F">
              <w:rPr>
                <w:color w:val="000000"/>
                <w:sz w:val="24"/>
                <w:szCs w:val="24"/>
              </w:rPr>
              <w:t>;</w:t>
            </w:r>
            <w:r w:rsidRPr="00333EAB">
              <w:rPr>
                <w:color w:val="000000"/>
                <w:sz w:val="24"/>
                <w:szCs w:val="24"/>
              </w:rPr>
              <w:t xml:space="preserve"> </w:t>
            </w:r>
          </w:p>
          <w:p w:rsidR="00312252" w:rsidRPr="00333EAB" w:rsidRDefault="00312252" w:rsidP="00EE0ED1">
            <w:pPr>
              <w:spacing w:before="240" w:after="240"/>
              <w:jc w:val="both"/>
              <w:rPr>
                <w:color w:val="000000"/>
                <w:sz w:val="24"/>
                <w:szCs w:val="24"/>
              </w:rPr>
            </w:pPr>
            <w:r w:rsidRPr="00333EAB">
              <w:rPr>
                <w:color w:val="000000"/>
                <w:sz w:val="24"/>
                <w:szCs w:val="24"/>
              </w:rPr>
              <w:t>- Thông tư số 01/2020/TT-BTTTT ngày 07/02/2020 của Bộ Thông tin và Truyền thông</w:t>
            </w:r>
            <w:r w:rsidR="0065700F">
              <w:rPr>
                <w:color w:val="000000"/>
                <w:sz w:val="24"/>
                <w:szCs w:val="24"/>
              </w:rPr>
              <w:t>.</w:t>
            </w:r>
            <w:r w:rsidRPr="00333EAB">
              <w:rPr>
                <w:color w:val="000000"/>
                <w:sz w:val="24"/>
                <w:szCs w:val="24"/>
              </w:rPr>
              <w:t xml:space="preserve"> </w:t>
            </w:r>
          </w:p>
        </w:tc>
        <w:tc>
          <w:tcPr>
            <w:tcW w:w="630" w:type="dxa"/>
          </w:tcPr>
          <w:p w:rsidR="00312252" w:rsidRPr="00333EAB" w:rsidRDefault="00312252" w:rsidP="00EE0ED1">
            <w:pPr>
              <w:spacing w:before="240" w:after="240"/>
              <w:ind w:right="-130"/>
              <w:jc w:val="center"/>
              <w:rPr>
                <w:color w:val="000000"/>
                <w:sz w:val="24"/>
                <w:szCs w:val="24"/>
              </w:rPr>
            </w:pPr>
            <w:r w:rsidRPr="00333EAB">
              <w:rPr>
                <w:color w:val="000000"/>
                <w:sz w:val="24"/>
                <w:szCs w:val="24"/>
              </w:rPr>
              <w:t>x</w:t>
            </w:r>
          </w:p>
        </w:tc>
        <w:tc>
          <w:tcPr>
            <w:tcW w:w="639"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r>
      <w:tr w:rsidR="00312252" w:rsidRPr="00333EAB" w:rsidTr="0055745C">
        <w:trPr>
          <w:cantSplit/>
          <w:trHeight w:val="2221"/>
        </w:trPr>
        <w:tc>
          <w:tcPr>
            <w:tcW w:w="567" w:type="dxa"/>
            <w:shd w:val="clear" w:color="auto" w:fill="auto"/>
          </w:tcPr>
          <w:p w:rsidR="00312252" w:rsidRPr="00333EAB" w:rsidRDefault="00312252" w:rsidP="00EE0ED1">
            <w:pPr>
              <w:pStyle w:val="ListParagraph"/>
              <w:spacing w:before="240" w:after="240"/>
              <w:ind w:left="-73" w:right="-84"/>
              <w:jc w:val="center"/>
              <w:rPr>
                <w:color w:val="000000"/>
                <w:sz w:val="24"/>
                <w:szCs w:val="24"/>
                <w:lang w:val="vi-VN"/>
              </w:rPr>
            </w:pPr>
            <w:r w:rsidRPr="00333EAB">
              <w:rPr>
                <w:color w:val="000000"/>
                <w:sz w:val="24"/>
                <w:szCs w:val="24"/>
                <w:lang w:val="vi-VN"/>
              </w:rPr>
              <w:t>2</w:t>
            </w:r>
          </w:p>
        </w:tc>
        <w:tc>
          <w:tcPr>
            <w:tcW w:w="1542"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Cấp giấy phép tổ chức triển lãm, hội chợ xuất bản phẩm</w:t>
            </w:r>
          </w:p>
          <w:p w:rsidR="00312252" w:rsidRPr="00333EAB" w:rsidRDefault="00312252" w:rsidP="00EE0ED1">
            <w:pPr>
              <w:spacing w:before="240" w:after="240"/>
              <w:jc w:val="center"/>
              <w:rPr>
                <w:color w:val="000000"/>
                <w:sz w:val="24"/>
                <w:szCs w:val="24"/>
              </w:rPr>
            </w:pPr>
          </w:p>
        </w:tc>
        <w:tc>
          <w:tcPr>
            <w:tcW w:w="966" w:type="dxa"/>
            <w:shd w:val="clear" w:color="auto" w:fill="auto"/>
          </w:tcPr>
          <w:p w:rsidR="00312252" w:rsidRPr="00333EAB" w:rsidRDefault="00312252" w:rsidP="00EE0ED1">
            <w:pPr>
              <w:spacing w:before="240" w:after="240"/>
              <w:jc w:val="center"/>
              <w:rPr>
                <w:color w:val="000000"/>
                <w:spacing w:val="-4"/>
                <w:sz w:val="24"/>
                <w:szCs w:val="24"/>
              </w:rPr>
            </w:pPr>
            <w:r w:rsidRPr="00333EAB">
              <w:rPr>
                <w:color w:val="000000"/>
                <w:spacing w:val="-4"/>
                <w:sz w:val="24"/>
                <w:szCs w:val="24"/>
              </w:rPr>
              <w:t xml:space="preserve">10 ngày làm việc kể từ ngày nhận đủ hồ sơ </w:t>
            </w:r>
          </w:p>
        </w:tc>
        <w:tc>
          <w:tcPr>
            <w:tcW w:w="938"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Sở Thông tin và Truyền thông</w:t>
            </w:r>
          </w:p>
          <w:p w:rsidR="00312252" w:rsidRPr="00333EAB" w:rsidRDefault="00312252" w:rsidP="00EE0ED1">
            <w:pPr>
              <w:spacing w:before="240" w:after="240"/>
              <w:jc w:val="center"/>
              <w:rPr>
                <w:color w:val="000000"/>
                <w:sz w:val="24"/>
                <w:szCs w:val="24"/>
              </w:rPr>
            </w:pPr>
          </w:p>
        </w:tc>
        <w:tc>
          <w:tcPr>
            <w:tcW w:w="1417"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Không có</w:t>
            </w:r>
          </w:p>
        </w:tc>
        <w:tc>
          <w:tcPr>
            <w:tcW w:w="3693" w:type="dxa"/>
            <w:shd w:val="clear" w:color="auto" w:fill="auto"/>
          </w:tcPr>
          <w:p w:rsidR="00312252" w:rsidRPr="00333EAB" w:rsidRDefault="00312252" w:rsidP="00EE0ED1">
            <w:pPr>
              <w:spacing w:before="240" w:after="240"/>
              <w:jc w:val="both"/>
              <w:rPr>
                <w:color w:val="000000"/>
                <w:sz w:val="24"/>
                <w:szCs w:val="24"/>
              </w:rPr>
            </w:pPr>
            <w:r w:rsidRPr="00333EAB">
              <w:rPr>
                <w:color w:val="000000"/>
                <w:sz w:val="24"/>
                <w:szCs w:val="24"/>
              </w:rPr>
              <w:t>- Luật xuất bản số 19/2012/QH13;</w:t>
            </w:r>
          </w:p>
          <w:p w:rsidR="00312252" w:rsidRPr="00333EAB" w:rsidRDefault="00312252" w:rsidP="00EE0ED1">
            <w:pPr>
              <w:spacing w:before="240" w:after="240"/>
              <w:jc w:val="both"/>
              <w:rPr>
                <w:color w:val="000000"/>
                <w:sz w:val="24"/>
                <w:szCs w:val="24"/>
              </w:rPr>
            </w:pPr>
            <w:r w:rsidRPr="00333EAB">
              <w:rPr>
                <w:color w:val="000000"/>
                <w:sz w:val="24"/>
                <w:szCs w:val="24"/>
              </w:rPr>
              <w:t>- Nghị định số 195/2013/NĐ-CP ngày 21/11/2013 của Chính phủ;</w:t>
            </w:r>
          </w:p>
          <w:p w:rsidR="00312252" w:rsidRPr="00333EAB" w:rsidRDefault="00312252" w:rsidP="00EE0ED1">
            <w:pPr>
              <w:spacing w:before="240" w:after="240"/>
              <w:jc w:val="both"/>
              <w:rPr>
                <w:color w:val="000000"/>
                <w:sz w:val="24"/>
                <w:szCs w:val="24"/>
              </w:rPr>
            </w:pPr>
            <w:r w:rsidRPr="00333EAB">
              <w:rPr>
                <w:color w:val="000000"/>
                <w:sz w:val="24"/>
                <w:szCs w:val="24"/>
              </w:rPr>
              <w:t>- Thông tư số 01/2020/TT-BTTTT ngày 07/02/2020 của Bộ Thông tin và Truyền thông</w:t>
            </w:r>
            <w:r w:rsidR="003D51AB">
              <w:rPr>
                <w:color w:val="000000"/>
                <w:sz w:val="24"/>
                <w:szCs w:val="24"/>
              </w:rPr>
              <w:t>.</w:t>
            </w:r>
            <w:r w:rsidRPr="00333EAB">
              <w:rPr>
                <w:color w:val="000000"/>
                <w:sz w:val="24"/>
                <w:szCs w:val="24"/>
              </w:rPr>
              <w:t xml:space="preserve"> </w:t>
            </w:r>
          </w:p>
        </w:tc>
        <w:tc>
          <w:tcPr>
            <w:tcW w:w="630"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c>
          <w:tcPr>
            <w:tcW w:w="639"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r>
      <w:tr w:rsidR="00312252" w:rsidRPr="00333EAB" w:rsidTr="0055745C">
        <w:trPr>
          <w:cantSplit/>
          <w:trHeight w:val="2111"/>
        </w:trPr>
        <w:tc>
          <w:tcPr>
            <w:tcW w:w="567" w:type="dxa"/>
            <w:shd w:val="clear" w:color="auto" w:fill="auto"/>
          </w:tcPr>
          <w:p w:rsidR="00312252" w:rsidRPr="00333EAB" w:rsidRDefault="00312252" w:rsidP="00EE0ED1">
            <w:pPr>
              <w:pStyle w:val="ListParagraph"/>
              <w:spacing w:before="240" w:after="240"/>
              <w:ind w:left="-73" w:right="-84"/>
              <w:jc w:val="center"/>
              <w:rPr>
                <w:color w:val="000000"/>
                <w:sz w:val="24"/>
                <w:szCs w:val="24"/>
                <w:lang w:val="vi-VN"/>
              </w:rPr>
            </w:pPr>
            <w:r w:rsidRPr="00333EAB">
              <w:rPr>
                <w:color w:val="000000"/>
                <w:sz w:val="24"/>
                <w:szCs w:val="24"/>
                <w:lang w:val="vi-VN"/>
              </w:rPr>
              <w:t>3</w:t>
            </w:r>
          </w:p>
        </w:tc>
        <w:tc>
          <w:tcPr>
            <w:tcW w:w="1542"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Cấp giấy xác nhận đăng ký hoạt động phát hành xuất bản phẩm</w:t>
            </w:r>
          </w:p>
        </w:tc>
        <w:tc>
          <w:tcPr>
            <w:tcW w:w="966"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 xml:space="preserve">07 ngày làm việc kể từ ngày nhận đầy đủ hồ sơ </w:t>
            </w:r>
          </w:p>
        </w:tc>
        <w:tc>
          <w:tcPr>
            <w:tcW w:w="938"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Sở Thông tin và Truyền thông</w:t>
            </w:r>
          </w:p>
          <w:p w:rsidR="00312252" w:rsidRPr="00333EAB" w:rsidRDefault="00312252" w:rsidP="00EE0ED1">
            <w:pPr>
              <w:spacing w:before="240" w:after="240"/>
              <w:jc w:val="center"/>
              <w:rPr>
                <w:color w:val="000000"/>
                <w:sz w:val="24"/>
                <w:szCs w:val="24"/>
              </w:rPr>
            </w:pPr>
          </w:p>
        </w:tc>
        <w:tc>
          <w:tcPr>
            <w:tcW w:w="1417"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Không có</w:t>
            </w:r>
          </w:p>
        </w:tc>
        <w:tc>
          <w:tcPr>
            <w:tcW w:w="3693" w:type="dxa"/>
            <w:shd w:val="clear" w:color="auto" w:fill="auto"/>
          </w:tcPr>
          <w:p w:rsidR="00312252" w:rsidRPr="00333EAB" w:rsidRDefault="00312252" w:rsidP="00EE0ED1">
            <w:pPr>
              <w:spacing w:before="240" w:after="240"/>
              <w:jc w:val="both"/>
              <w:rPr>
                <w:color w:val="000000"/>
                <w:sz w:val="24"/>
                <w:szCs w:val="24"/>
              </w:rPr>
            </w:pPr>
            <w:r w:rsidRPr="00333EAB">
              <w:rPr>
                <w:color w:val="000000"/>
                <w:sz w:val="24"/>
                <w:szCs w:val="24"/>
              </w:rPr>
              <w:t>- Luật xuất Bản 19/2012/QH13;</w:t>
            </w:r>
          </w:p>
          <w:p w:rsidR="00312252" w:rsidRPr="00333EAB" w:rsidRDefault="00312252" w:rsidP="00EE0ED1">
            <w:pPr>
              <w:spacing w:before="240" w:after="240"/>
              <w:jc w:val="both"/>
              <w:rPr>
                <w:color w:val="000000"/>
                <w:sz w:val="24"/>
                <w:szCs w:val="24"/>
              </w:rPr>
            </w:pPr>
            <w:r w:rsidRPr="00333EAB">
              <w:rPr>
                <w:color w:val="000000"/>
                <w:sz w:val="24"/>
                <w:szCs w:val="24"/>
              </w:rPr>
              <w:t>- Nghị định số 195/2013/NĐ-CP ngày 21/11/2013 của Chính phủ;</w:t>
            </w:r>
          </w:p>
          <w:p w:rsidR="00312252" w:rsidRPr="00333EAB" w:rsidRDefault="00312252" w:rsidP="00EE0ED1">
            <w:pPr>
              <w:spacing w:before="240" w:after="240"/>
              <w:jc w:val="both"/>
              <w:rPr>
                <w:color w:val="000000"/>
                <w:sz w:val="24"/>
                <w:szCs w:val="24"/>
              </w:rPr>
            </w:pPr>
            <w:r w:rsidRPr="00333EAB">
              <w:rPr>
                <w:color w:val="000000"/>
                <w:sz w:val="24"/>
                <w:szCs w:val="24"/>
              </w:rPr>
              <w:t>- Thông tư số 01/2020/TT-BTTTT ngày 07/02/2020 của Bộ Thông tin và Truyền thông</w:t>
            </w:r>
            <w:r w:rsidR="003D51AB">
              <w:rPr>
                <w:color w:val="000000"/>
                <w:sz w:val="24"/>
                <w:szCs w:val="24"/>
              </w:rPr>
              <w:t>.</w:t>
            </w:r>
            <w:r w:rsidRPr="00333EAB">
              <w:rPr>
                <w:color w:val="000000"/>
                <w:sz w:val="24"/>
                <w:szCs w:val="24"/>
              </w:rPr>
              <w:t xml:space="preserve"> </w:t>
            </w:r>
          </w:p>
        </w:tc>
        <w:tc>
          <w:tcPr>
            <w:tcW w:w="630"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c>
          <w:tcPr>
            <w:tcW w:w="639"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r>
      <w:tr w:rsidR="00312252" w:rsidRPr="00333EAB" w:rsidTr="0055745C">
        <w:trPr>
          <w:cantSplit/>
          <w:trHeight w:val="1454"/>
        </w:trPr>
        <w:tc>
          <w:tcPr>
            <w:tcW w:w="567" w:type="dxa"/>
            <w:shd w:val="clear" w:color="auto" w:fill="auto"/>
          </w:tcPr>
          <w:p w:rsidR="00312252" w:rsidRPr="00333EAB" w:rsidRDefault="00312252" w:rsidP="00EE0ED1">
            <w:pPr>
              <w:pStyle w:val="ListParagraph"/>
              <w:spacing w:before="240" w:after="240"/>
              <w:ind w:left="-73" w:right="-84"/>
              <w:jc w:val="center"/>
              <w:rPr>
                <w:color w:val="000000"/>
                <w:sz w:val="24"/>
                <w:szCs w:val="24"/>
                <w:lang w:val="vi-VN"/>
              </w:rPr>
            </w:pPr>
            <w:r w:rsidRPr="00333EAB">
              <w:rPr>
                <w:color w:val="000000"/>
                <w:sz w:val="24"/>
                <w:szCs w:val="24"/>
                <w:lang w:val="vi-VN"/>
              </w:rPr>
              <w:t>4</w:t>
            </w:r>
          </w:p>
        </w:tc>
        <w:tc>
          <w:tcPr>
            <w:tcW w:w="1542"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Cấp lại giấy xác nhận đăng ký hoạt động phát hành xuất bản phẩm</w:t>
            </w:r>
          </w:p>
        </w:tc>
        <w:tc>
          <w:tcPr>
            <w:tcW w:w="966" w:type="dxa"/>
            <w:shd w:val="clear" w:color="auto" w:fill="auto"/>
          </w:tcPr>
          <w:p w:rsidR="00312252" w:rsidRPr="00333EAB" w:rsidRDefault="00312252" w:rsidP="00EE0ED1">
            <w:pPr>
              <w:spacing w:before="240" w:after="240"/>
              <w:jc w:val="center"/>
              <w:rPr>
                <w:color w:val="000000"/>
                <w:sz w:val="24"/>
                <w:szCs w:val="24"/>
                <w:lang w:val="vi-VN"/>
              </w:rPr>
            </w:pPr>
            <w:r w:rsidRPr="00333EAB">
              <w:rPr>
                <w:color w:val="000000"/>
                <w:sz w:val="24"/>
                <w:szCs w:val="24"/>
              </w:rPr>
              <w:t xml:space="preserve">07 ngày làm việc kể từ ngày nhận đủ hồ sơ </w:t>
            </w:r>
          </w:p>
        </w:tc>
        <w:tc>
          <w:tcPr>
            <w:tcW w:w="938"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Sở Thông tin và Truyền thông</w:t>
            </w:r>
          </w:p>
          <w:p w:rsidR="00312252" w:rsidRPr="00333EAB" w:rsidRDefault="00312252" w:rsidP="00EE0ED1">
            <w:pPr>
              <w:spacing w:before="240" w:after="240"/>
              <w:jc w:val="center"/>
              <w:rPr>
                <w:color w:val="000000"/>
                <w:sz w:val="24"/>
                <w:szCs w:val="24"/>
              </w:rPr>
            </w:pPr>
          </w:p>
        </w:tc>
        <w:tc>
          <w:tcPr>
            <w:tcW w:w="1417" w:type="dxa"/>
            <w:shd w:val="clear" w:color="auto" w:fill="auto"/>
          </w:tcPr>
          <w:p w:rsidR="00312252" w:rsidRPr="00333EAB" w:rsidRDefault="00312252" w:rsidP="00EE0ED1">
            <w:pPr>
              <w:spacing w:before="240" w:after="240"/>
              <w:jc w:val="center"/>
              <w:rPr>
                <w:color w:val="000000"/>
                <w:sz w:val="24"/>
                <w:szCs w:val="24"/>
              </w:rPr>
            </w:pPr>
            <w:r w:rsidRPr="00333EAB">
              <w:rPr>
                <w:color w:val="000000"/>
                <w:sz w:val="24"/>
                <w:szCs w:val="24"/>
              </w:rPr>
              <w:t>Không có</w:t>
            </w:r>
          </w:p>
        </w:tc>
        <w:tc>
          <w:tcPr>
            <w:tcW w:w="3693" w:type="dxa"/>
            <w:shd w:val="clear" w:color="auto" w:fill="auto"/>
          </w:tcPr>
          <w:p w:rsidR="00312252" w:rsidRPr="00333EAB" w:rsidRDefault="00312252" w:rsidP="00EE0ED1">
            <w:pPr>
              <w:spacing w:before="240" w:after="240"/>
              <w:jc w:val="both"/>
              <w:rPr>
                <w:color w:val="000000"/>
                <w:sz w:val="24"/>
                <w:szCs w:val="24"/>
              </w:rPr>
            </w:pPr>
            <w:r w:rsidRPr="00333EAB">
              <w:rPr>
                <w:color w:val="000000"/>
                <w:sz w:val="24"/>
                <w:szCs w:val="24"/>
              </w:rPr>
              <w:t>- Luật Xuất bản 19/2012/QH13;</w:t>
            </w:r>
          </w:p>
          <w:p w:rsidR="00312252" w:rsidRPr="00333EAB" w:rsidRDefault="00312252" w:rsidP="00EE0ED1">
            <w:pPr>
              <w:spacing w:before="240" w:after="240"/>
              <w:jc w:val="both"/>
              <w:rPr>
                <w:color w:val="000000"/>
                <w:sz w:val="24"/>
                <w:szCs w:val="24"/>
              </w:rPr>
            </w:pPr>
            <w:r w:rsidRPr="00333EAB">
              <w:rPr>
                <w:color w:val="000000"/>
                <w:sz w:val="24"/>
                <w:szCs w:val="24"/>
              </w:rPr>
              <w:t>- Nghị định số 195/2013/NĐ-CP ngày 21/11/2013 của Chính phủ;</w:t>
            </w:r>
          </w:p>
          <w:p w:rsidR="00312252" w:rsidRPr="00333EAB" w:rsidRDefault="00312252" w:rsidP="00EE0ED1">
            <w:pPr>
              <w:spacing w:before="240" w:after="240"/>
              <w:jc w:val="both"/>
              <w:rPr>
                <w:color w:val="000000"/>
                <w:sz w:val="24"/>
                <w:szCs w:val="24"/>
              </w:rPr>
            </w:pPr>
            <w:r w:rsidRPr="00333EAB">
              <w:rPr>
                <w:color w:val="000000"/>
                <w:sz w:val="24"/>
                <w:szCs w:val="24"/>
              </w:rPr>
              <w:t>- Thông tư số 01/2020/TT-BTTTT ngày 07/02/2020 của Bộ Thông tin và Truyền thông</w:t>
            </w:r>
            <w:r w:rsidR="003D51AB">
              <w:rPr>
                <w:color w:val="000000"/>
                <w:sz w:val="24"/>
                <w:szCs w:val="24"/>
              </w:rPr>
              <w:t>.</w:t>
            </w:r>
            <w:r w:rsidRPr="00333EAB">
              <w:rPr>
                <w:color w:val="000000"/>
                <w:sz w:val="24"/>
                <w:szCs w:val="24"/>
              </w:rPr>
              <w:t xml:space="preserve"> </w:t>
            </w:r>
          </w:p>
        </w:tc>
        <w:tc>
          <w:tcPr>
            <w:tcW w:w="630"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c>
          <w:tcPr>
            <w:tcW w:w="639" w:type="dxa"/>
          </w:tcPr>
          <w:p w:rsidR="00312252" w:rsidRPr="00333EAB" w:rsidRDefault="00312252" w:rsidP="00EE0ED1">
            <w:pPr>
              <w:spacing w:before="240" w:after="240"/>
              <w:jc w:val="center"/>
              <w:rPr>
                <w:color w:val="000000"/>
                <w:sz w:val="24"/>
                <w:szCs w:val="24"/>
              </w:rPr>
            </w:pPr>
            <w:r w:rsidRPr="00333EAB">
              <w:rPr>
                <w:color w:val="000000"/>
                <w:sz w:val="24"/>
                <w:szCs w:val="24"/>
              </w:rPr>
              <w:t>x</w:t>
            </w:r>
          </w:p>
        </w:tc>
      </w:tr>
      <w:tr w:rsidR="00312252" w:rsidRPr="00333EAB" w:rsidTr="0055745C">
        <w:trPr>
          <w:cantSplit/>
          <w:trHeight w:val="555"/>
        </w:trPr>
        <w:tc>
          <w:tcPr>
            <w:tcW w:w="10392" w:type="dxa"/>
            <w:gridSpan w:val="8"/>
            <w:shd w:val="clear" w:color="auto" w:fill="auto"/>
          </w:tcPr>
          <w:p w:rsidR="00312252" w:rsidRPr="00333EAB" w:rsidRDefault="00312252" w:rsidP="00333EAB">
            <w:pPr>
              <w:spacing w:before="120" w:after="120"/>
              <w:jc w:val="both"/>
              <w:rPr>
                <w:b/>
                <w:color w:val="000000"/>
                <w:sz w:val="24"/>
                <w:szCs w:val="24"/>
              </w:rPr>
            </w:pPr>
            <w:r w:rsidRPr="00333EAB">
              <w:rPr>
                <w:b/>
                <w:color w:val="000000"/>
                <w:sz w:val="24"/>
                <w:szCs w:val="24"/>
              </w:rPr>
              <w:lastRenderedPageBreak/>
              <w:t xml:space="preserve">III. </w:t>
            </w:r>
            <w:r w:rsidR="00E05D5F" w:rsidRPr="00333EAB">
              <w:rPr>
                <w:b/>
                <w:color w:val="000000"/>
                <w:sz w:val="24"/>
                <w:szCs w:val="24"/>
              </w:rPr>
              <w:t>LĨNH VỰC IN</w:t>
            </w:r>
            <w:r w:rsidRPr="00333EAB">
              <w:rPr>
                <w:b/>
                <w:color w:val="000000"/>
                <w:sz w:val="24"/>
                <w:szCs w:val="24"/>
              </w:rPr>
              <w:t xml:space="preserve"> (10 thủ tục)</w:t>
            </w:r>
          </w:p>
        </w:tc>
      </w:tr>
      <w:tr w:rsidR="00312252" w:rsidRPr="00333EAB" w:rsidTr="0055745C">
        <w:trPr>
          <w:cantSplit/>
          <w:trHeight w:val="1134"/>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1</w:t>
            </w:r>
          </w:p>
        </w:tc>
        <w:tc>
          <w:tcPr>
            <w:tcW w:w="1542" w:type="dxa"/>
            <w:shd w:val="clear" w:color="auto" w:fill="auto"/>
          </w:tcPr>
          <w:p w:rsidR="00312252" w:rsidRPr="00333EAB" w:rsidRDefault="00312252" w:rsidP="00333EAB">
            <w:pPr>
              <w:spacing w:before="120" w:after="120"/>
              <w:jc w:val="center"/>
              <w:rPr>
                <w:sz w:val="24"/>
                <w:szCs w:val="24"/>
              </w:rPr>
            </w:pPr>
            <w:r w:rsidRPr="00333EAB">
              <w:rPr>
                <w:sz w:val="24"/>
                <w:szCs w:val="24"/>
              </w:rPr>
              <w:t>Cấp giấy phép hoạt động in</w:t>
            </w:r>
          </w:p>
        </w:tc>
        <w:tc>
          <w:tcPr>
            <w:tcW w:w="966" w:type="dxa"/>
            <w:shd w:val="clear" w:color="auto" w:fill="auto"/>
          </w:tcPr>
          <w:p w:rsidR="00312252" w:rsidRPr="00333EAB" w:rsidRDefault="00312252" w:rsidP="00333EAB">
            <w:pPr>
              <w:spacing w:before="120" w:after="120"/>
              <w:jc w:val="center"/>
              <w:rPr>
                <w:sz w:val="24"/>
                <w:szCs w:val="24"/>
              </w:rPr>
            </w:pPr>
            <w:r w:rsidRPr="00333EAB">
              <w:rPr>
                <w:sz w:val="24"/>
                <w:szCs w:val="24"/>
              </w:rPr>
              <w:t xml:space="preserve">15 ngày làm việc kể từ ngày nhận đủ hồ sơ </w:t>
            </w:r>
          </w:p>
        </w:tc>
        <w:tc>
          <w:tcPr>
            <w:tcW w:w="938" w:type="dxa"/>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p w:rsidR="00312252" w:rsidRPr="00333EAB" w:rsidRDefault="00312252" w:rsidP="00333EAB">
            <w:pPr>
              <w:spacing w:before="120" w:after="120"/>
              <w:jc w:val="center"/>
              <w:rPr>
                <w:sz w:val="24"/>
                <w:szCs w:val="24"/>
              </w:rPr>
            </w:pPr>
          </w:p>
        </w:tc>
        <w:tc>
          <w:tcPr>
            <w:tcW w:w="1417" w:type="dxa"/>
            <w:shd w:val="clear" w:color="auto" w:fill="auto"/>
          </w:tcPr>
          <w:p w:rsidR="00312252" w:rsidRPr="00333EAB" w:rsidRDefault="00312252" w:rsidP="00333EAB">
            <w:pPr>
              <w:spacing w:before="120" w:after="120"/>
              <w:jc w:val="center"/>
              <w:rPr>
                <w:sz w:val="24"/>
                <w:szCs w:val="24"/>
              </w:rPr>
            </w:pPr>
            <w:r w:rsidRPr="00333EAB">
              <w:rPr>
                <w:sz w:val="24"/>
                <w:szCs w:val="24"/>
              </w:rPr>
              <w:t>Không</w:t>
            </w:r>
          </w:p>
        </w:tc>
        <w:tc>
          <w:tcPr>
            <w:tcW w:w="3693" w:type="dxa"/>
            <w:shd w:val="clear" w:color="auto" w:fill="auto"/>
          </w:tcPr>
          <w:p w:rsidR="00312252" w:rsidRPr="00333EAB" w:rsidRDefault="00312252" w:rsidP="00333EAB">
            <w:pPr>
              <w:spacing w:before="120" w:after="120"/>
              <w:jc w:val="both"/>
              <w:rPr>
                <w:sz w:val="24"/>
                <w:szCs w:val="24"/>
              </w:rPr>
            </w:pPr>
            <w:r w:rsidRPr="00333EAB">
              <w:rPr>
                <w:sz w:val="24"/>
                <w:szCs w:val="24"/>
              </w:rPr>
              <w:t>- Nghị định số 60/2014/NĐ-CP ngày 19/6/2014 của Chính phủ quy định về hoạt động in;</w:t>
            </w:r>
          </w:p>
          <w:p w:rsidR="00312252" w:rsidRPr="00333EAB" w:rsidRDefault="00312252" w:rsidP="00333EAB">
            <w:pPr>
              <w:spacing w:before="120" w:after="120"/>
              <w:jc w:val="both"/>
              <w:rPr>
                <w:sz w:val="24"/>
                <w:szCs w:val="24"/>
              </w:rPr>
            </w:pPr>
            <w:r w:rsidRPr="00333EAB">
              <w:rPr>
                <w:sz w:val="24"/>
                <w:szCs w:val="24"/>
              </w:rPr>
              <w:t>- Nghị định số 25/2018/NĐ-CP ngày 28/02/2018 của Chính phủ sửa đổi, bổ sung một số điều của Nghị định số 60/2014/NĐ-CP ngày 19/6/2014 của Chính phủ quy định về hoạt động in;</w:t>
            </w:r>
          </w:p>
          <w:p w:rsidR="00312252" w:rsidRPr="00333EAB" w:rsidRDefault="00312252" w:rsidP="00333EAB">
            <w:pPr>
              <w:spacing w:before="120" w:after="120"/>
              <w:jc w:val="both"/>
              <w:rPr>
                <w:sz w:val="24"/>
                <w:szCs w:val="24"/>
              </w:rPr>
            </w:pPr>
            <w:r w:rsidRPr="00333EAB">
              <w:rPr>
                <w:sz w:val="24"/>
                <w:szCs w:val="24"/>
              </w:rPr>
              <w:t>- Thông tư số 03/2015/TT-BTTTT ngày 06/3/2015 của Bộ trưởng Bộ Thông tin và Truyền thông quy định chi tiết và hướng dẫn thi hành một số điều, khoản của Nghị định số 60/2014/NĐ-CP ngày 19/6/2014 của Chính phủ quy định về hoạt động in.</w:t>
            </w:r>
          </w:p>
        </w:tc>
        <w:tc>
          <w:tcPr>
            <w:tcW w:w="630" w:type="dxa"/>
          </w:tcPr>
          <w:p w:rsidR="00312252" w:rsidRPr="00333EAB" w:rsidRDefault="00312252" w:rsidP="00333EAB">
            <w:pPr>
              <w:spacing w:before="120" w:after="120"/>
              <w:ind w:right="-13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1134"/>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2</w:t>
            </w:r>
          </w:p>
        </w:tc>
        <w:tc>
          <w:tcPr>
            <w:tcW w:w="1542" w:type="dxa"/>
            <w:shd w:val="clear" w:color="auto" w:fill="auto"/>
          </w:tcPr>
          <w:p w:rsidR="00312252" w:rsidRPr="00333EAB" w:rsidRDefault="00312252" w:rsidP="00333EAB">
            <w:pPr>
              <w:spacing w:before="120" w:after="120"/>
              <w:jc w:val="center"/>
              <w:rPr>
                <w:sz w:val="24"/>
                <w:szCs w:val="24"/>
              </w:rPr>
            </w:pPr>
            <w:r w:rsidRPr="00333EAB">
              <w:rPr>
                <w:sz w:val="24"/>
                <w:szCs w:val="24"/>
              </w:rPr>
              <w:t>Cấp lại giấy phép hoạt động in</w:t>
            </w:r>
          </w:p>
        </w:tc>
        <w:tc>
          <w:tcPr>
            <w:tcW w:w="966" w:type="dxa"/>
            <w:shd w:val="clear" w:color="auto" w:fill="auto"/>
          </w:tcPr>
          <w:p w:rsidR="00312252" w:rsidRPr="00333EAB" w:rsidRDefault="00312252" w:rsidP="00333EAB">
            <w:pPr>
              <w:spacing w:before="120" w:after="120"/>
              <w:jc w:val="center"/>
              <w:rPr>
                <w:sz w:val="24"/>
                <w:szCs w:val="24"/>
              </w:rPr>
            </w:pPr>
            <w:r w:rsidRPr="00333EAB">
              <w:rPr>
                <w:sz w:val="24"/>
                <w:szCs w:val="24"/>
              </w:rPr>
              <w:t xml:space="preserve">07 ngày làm việc kể từ ngày nhận đủ hồ sơ </w:t>
            </w:r>
          </w:p>
        </w:tc>
        <w:tc>
          <w:tcPr>
            <w:tcW w:w="938" w:type="dxa"/>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p w:rsidR="00312252" w:rsidRPr="00333EAB" w:rsidRDefault="00312252" w:rsidP="00333EAB">
            <w:pPr>
              <w:spacing w:before="120" w:after="120"/>
              <w:jc w:val="center"/>
              <w:rPr>
                <w:sz w:val="24"/>
                <w:szCs w:val="24"/>
              </w:rPr>
            </w:pPr>
          </w:p>
        </w:tc>
        <w:tc>
          <w:tcPr>
            <w:tcW w:w="1417" w:type="dxa"/>
            <w:shd w:val="clear" w:color="auto" w:fill="auto"/>
          </w:tcPr>
          <w:p w:rsidR="00312252" w:rsidRPr="00333EAB" w:rsidRDefault="00312252" w:rsidP="00333EAB">
            <w:pPr>
              <w:spacing w:before="120" w:after="120"/>
              <w:jc w:val="center"/>
              <w:rPr>
                <w:sz w:val="24"/>
                <w:szCs w:val="24"/>
              </w:rPr>
            </w:pPr>
            <w:r w:rsidRPr="00333EAB">
              <w:rPr>
                <w:sz w:val="24"/>
                <w:szCs w:val="24"/>
              </w:rPr>
              <w:t>Không</w:t>
            </w:r>
          </w:p>
        </w:tc>
        <w:tc>
          <w:tcPr>
            <w:tcW w:w="3693" w:type="dxa"/>
            <w:shd w:val="clear" w:color="auto" w:fill="auto"/>
          </w:tcPr>
          <w:p w:rsidR="00312252" w:rsidRPr="00333EAB" w:rsidRDefault="00312252" w:rsidP="00333EAB">
            <w:pPr>
              <w:spacing w:before="120" w:after="120"/>
              <w:jc w:val="both"/>
              <w:rPr>
                <w:sz w:val="24"/>
                <w:szCs w:val="24"/>
              </w:rPr>
            </w:pPr>
            <w:r w:rsidRPr="00333EAB">
              <w:rPr>
                <w:sz w:val="24"/>
                <w:szCs w:val="24"/>
              </w:rPr>
              <w:t>- Nghị định số 60/2014/NĐ-CP ngày 19/6/2014 của Chính phủ;</w:t>
            </w:r>
          </w:p>
          <w:p w:rsidR="00312252" w:rsidRPr="00333EAB" w:rsidRDefault="00312252" w:rsidP="00333EAB">
            <w:pPr>
              <w:spacing w:before="120" w:after="120"/>
              <w:jc w:val="both"/>
              <w:rPr>
                <w:sz w:val="24"/>
                <w:szCs w:val="24"/>
              </w:rPr>
            </w:pPr>
            <w:r w:rsidRPr="00333EAB">
              <w:rPr>
                <w:sz w:val="24"/>
                <w:szCs w:val="24"/>
              </w:rPr>
              <w:t>- Nghị định số 25/2018/NĐ-CP ngày 28/02/2018 của Chính phủ;</w:t>
            </w:r>
          </w:p>
          <w:p w:rsidR="00312252" w:rsidRPr="00333EAB" w:rsidRDefault="00312252" w:rsidP="00A46248">
            <w:pPr>
              <w:spacing w:before="120" w:after="120"/>
              <w:jc w:val="both"/>
              <w:rPr>
                <w:sz w:val="24"/>
                <w:szCs w:val="24"/>
              </w:rPr>
            </w:pPr>
            <w:r w:rsidRPr="00333EAB">
              <w:rPr>
                <w:sz w:val="24"/>
                <w:szCs w:val="24"/>
              </w:rPr>
              <w:t>- Thông tư số 03/2015/TT-BTTTT ngày 06/3/2015 của Bộ trưởng Bộ Thông tin và Truyền thông</w:t>
            </w:r>
            <w:r w:rsidR="00A46248">
              <w:rPr>
                <w:sz w:val="24"/>
                <w:szCs w:val="24"/>
              </w:rPr>
              <w:t>.</w:t>
            </w:r>
          </w:p>
        </w:tc>
        <w:tc>
          <w:tcPr>
            <w:tcW w:w="630" w:type="dxa"/>
          </w:tcPr>
          <w:p w:rsidR="00312252" w:rsidRPr="00333EAB" w:rsidRDefault="00312252" w:rsidP="00333EAB">
            <w:pPr>
              <w:spacing w:before="120" w:after="120"/>
              <w:ind w:right="-13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1134"/>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3</w:t>
            </w:r>
          </w:p>
        </w:tc>
        <w:tc>
          <w:tcPr>
            <w:tcW w:w="1542" w:type="dxa"/>
            <w:shd w:val="clear" w:color="auto" w:fill="auto"/>
          </w:tcPr>
          <w:p w:rsidR="00312252" w:rsidRPr="00333EAB" w:rsidRDefault="00312252" w:rsidP="00333EAB">
            <w:pPr>
              <w:spacing w:before="120" w:after="120"/>
              <w:jc w:val="center"/>
              <w:rPr>
                <w:sz w:val="24"/>
                <w:szCs w:val="24"/>
              </w:rPr>
            </w:pPr>
            <w:r w:rsidRPr="00333EAB">
              <w:rPr>
                <w:sz w:val="24"/>
                <w:szCs w:val="24"/>
              </w:rPr>
              <w:t>Đăng ký hoạt động cơ sở in</w:t>
            </w:r>
          </w:p>
        </w:tc>
        <w:tc>
          <w:tcPr>
            <w:tcW w:w="966" w:type="dxa"/>
            <w:shd w:val="clear" w:color="auto" w:fill="auto"/>
          </w:tcPr>
          <w:p w:rsidR="00312252" w:rsidRPr="00333EAB" w:rsidRDefault="00312252" w:rsidP="00333EAB">
            <w:pPr>
              <w:spacing w:before="120" w:after="120"/>
              <w:jc w:val="center"/>
              <w:rPr>
                <w:sz w:val="24"/>
                <w:szCs w:val="24"/>
              </w:rPr>
            </w:pPr>
            <w:r w:rsidRPr="00333EAB">
              <w:rPr>
                <w:sz w:val="24"/>
                <w:szCs w:val="24"/>
              </w:rPr>
              <w:t xml:space="preserve">05 ngày làm việc kể từ ngày nhận đủ hồ sơ </w:t>
            </w:r>
          </w:p>
        </w:tc>
        <w:tc>
          <w:tcPr>
            <w:tcW w:w="938" w:type="dxa"/>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p w:rsidR="00312252" w:rsidRPr="00333EAB" w:rsidRDefault="00312252" w:rsidP="00333EAB">
            <w:pPr>
              <w:spacing w:before="120" w:after="120"/>
              <w:jc w:val="center"/>
              <w:rPr>
                <w:sz w:val="24"/>
                <w:szCs w:val="24"/>
              </w:rPr>
            </w:pPr>
          </w:p>
        </w:tc>
        <w:tc>
          <w:tcPr>
            <w:tcW w:w="1417" w:type="dxa"/>
            <w:shd w:val="clear" w:color="auto" w:fill="auto"/>
          </w:tcPr>
          <w:p w:rsidR="00312252" w:rsidRPr="00333EAB" w:rsidRDefault="00312252" w:rsidP="00333EAB">
            <w:pPr>
              <w:spacing w:before="120" w:after="120"/>
              <w:jc w:val="center"/>
              <w:rPr>
                <w:sz w:val="24"/>
                <w:szCs w:val="24"/>
              </w:rPr>
            </w:pPr>
            <w:r w:rsidRPr="00333EAB">
              <w:rPr>
                <w:sz w:val="24"/>
                <w:szCs w:val="24"/>
              </w:rPr>
              <w:t>Không</w:t>
            </w:r>
          </w:p>
        </w:tc>
        <w:tc>
          <w:tcPr>
            <w:tcW w:w="3693" w:type="dxa"/>
            <w:shd w:val="clear" w:color="auto" w:fill="auto"/>
          </w:tcPr>
          <w:p w:rsidR="00312252" w:rsidRPr="00333EAB" w:rsidRDefault="00312252" w:rsidP="00333EAB">
            <w:pPr>
              <w:spacing w:before="120" w:after="120"/>
              <w:jc w:val="both"/>
              <w:rPr>
                <w:sz w:val="24"/>
                <w:szCs w:val="24"/>
              </w:rPr>
            </w:pPr>
            <w:r w:rsidRPr="00333EAB">
              <w:rPr>
                <w:sz w:val="24"/>
                <w:szCs w:val="24"/>
              </w:rPr>
              <w:t>- Nghị định số 60/2014/NĐ-CP ngày 19/6/2014 của Chính phủ;</w:t>
            </w:r>
          </w:p>
          <w:p w:rsidR="00312252" w:rsidRPr="00333EAB" w:rsidRDefault="00312252" w:rsidP="00333EAB">
            <w:pPr>
              <w:spacing w:before="120" w:after="120"/>
              <w:jc w:val="both"/>
              <w:rPr>
                <w:sz w:val="24"/>
                <w:szCs w:val="24"/>
              </w:rPr>
            </w:pPr>
            <w:r w:rsidRPr="00333EAB">
              <w:rPr>
                <w:sz w:val="24"/>
                <w:szCs w:val="24"/>
              </w:rPr>
              <w:t>- Nghị định số 25/2018/NĐ-CP ngày 28/02/2018 của Chính phủ;</w:t>
            </w:r>
          </w:p>
          <w:p w:rsidR="00312252" w:rsidRPr="00333EAB" w:rsidRDefault="00312252" w:rsidP="00333EAB">
            <w:pPr>
              <w:spacing w:before="120" w:after="120"/>
              <w:jc w:val="both"/>
              <w:rPr>
                <w:sz w:val="24"/>
                <w:szCs w:val="24"/>
              </w:rPr>
            </w:pPr>
            <w:r w:rsidRPr="00333EAB">
              <w:rPr>
                <w:sz w:val="24"/>
                <w:szCs w:val="24"/>
              </w:rPr>
              <w:t>- Thông tư số 03/2015/TT-BTTTT ngày 06/3/2015 của Bộ trưởng Bộ Thông tin và Truyền thông.</w:t>
            </w:r>
          </w:p>
        </w:tc>
        <w:tc>
          <w:tcPr>
            <w:tcW w:w="630" w:type="dxa"/>
          </w:tcPr>
          <w:p w:rsidR="00312252" w:rsidRPr="00333EAB" w:rsidRDefault="00312252" w:rsidP="00333EAB">
            <w:pPr>
              <w:spacing w:before="120" w:after="120"/>
              <w:jc w:val="center"/>
              <w:rPr>
                <w:sz w:val="24"/>
                <w:szCs w:val="24"/>
              </w:rPr>
            </w:pPr>
            <w:r w:rsidRPr="00333EAB">
              <w:rPr>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1134"/>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lastRenderedPageBreak/>
              <w:t>4</w:t>
            </w:r>
          </w:p>
        </w:tc>
        <w:tc>
          <w:tcPr>
            <w:tcW w:w="1542" w:type="dxa"/>
            <w:shd w:val="clear" w:color="auto" w:fill="auto"/>
          </w:tcPr>
          <w:p w:rsidR="00312252" w:rsidRPr="00333EAB" w:rsidRDefault="00312252" w:rsidP="00333EAB">
            <w:pPr>
              <w:spacing w:before="120" w:after="120"/>
              <w:jc w:val="center"/>
              <w:rPr>
                <w:sz w:val="24"/>
                <w:szCs w:val="24"/>
              </w:rPr>
            </w:pPr>
            <w:r w:rsidRPr="00333EAB">
              <w:rPr>
                <w:sz w:val="24"/>
                <w:szCs w:val="24"/>
              </w:rPr>
              <w:t>Thay đổi thông tin đăng ký hoạt động cơ sở in</w:t>
            </w:r>
          </w:p>
        </w:tc>
        <w:tc>
          <w:tcPr>
            <w:tcW w:w="966" w:type="dxa"/>
            <w:shd w:val="clear" w:color="auto" w:fill="auto"/>
          </w:tcPr>
          <w:p w:rsidR="00312252" w:rsidRPr="00333EAB" w:rsidRDefault="00312252" w:rsidP="00333EAB">
            <w:pPr>
              <w:spacing w:before="120" w:after="120"/>
              <w:jc w:val="center"/>
              <w:rPr>
                <w:sz w:val="24"/>
                <w:szCs w:val="24"/>
              </w:rPr>
            </w:pPr>
            <w:r w:rsidRPr="00333EAB">
              <w:rPr>
                <w:sz w:val="24"/>
                <w:szCs w:val="24"/>
              </w:rPr>
              <w:t xml:space="preserve">03 ngày kể từ ngày nhận đủ hồ sơ </w:t>
            </w:r>
          </w:p>
        </w:tc>
        <w:tc>
          <w:tcPr>
            <w:tcW w:w="938" w:type="dxa"/>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tc>
        <w:tc>
          <w:tcPr>
            <w:tcW w:w="1417" w:type="dxa"/>
            <w:shd w:val="clear" w:color="auto" w:fill="auto"/>
          </w:tcPr>
          <w:p w:rsidR="00312252" w:rsidRPr="00333EAB" w:rsidRDefault="00312252" w:rsidP="00333EAB">
            <w:pPr>
              <w:spacing w:before="120" w:after="120"/>
              <w:jc w:val="center"/>
              <w:rPr>
                <w:sz w:val="24"/>
                <w:szCs w:val="24"/>
              </w:rPr>
            </w:pPr>
            <w:r w:rsidRPr="00333EAB">
              <w:rPr>
                <w:sz w:val="24"/>
                <w:szCs w:val="24"/>
              </w:rPr>
              <w:t>Không</w:t>
            </w:r>
          </w:p>
        </w:tc>
        <w:tc>
          <w:tcPr>
            <w:tcW w:w="3693" w:type="dxa"/>
            <w:shd w:val="clear" w:color="auto" w:fill="auto"/>
          </w:tcPr>
          <w:p w:rsidR="00312252" w:rsidRPr="00333EAB" w:rsidRDefault="00312252" w:rsidP="00333EAB">
            <w:pPr>
              <w:spacing w:before="120" w:after="120"/>
              <w:jc w:val="both"/>
              <w:rPr>
                <w:sz w:val="24"/>
                <w:szCs w:val="24"/>
              </w:rPr>
            </w:pPr>
            <w:r w:rsidRPr="00333EAB">
              <w:rPr>
                <w:sz w:val="24"/>
                <w:szCs w:val="24"/>
              </w:rPr>
              <w:t>- Nghị định số 60/2014/NĐ-CP ngày 19/6/2014 của Chính phủ;</w:t>
            </w:r>
          </w:p>
          <w:p w:rsidR="00312252" w:rsidRPr="00333EAB" w:rsidRDefault="00312252" w:rsidP="00333EAB">
            <w:pPr>
              <w:spacing w:before="120" w:after="120"/>
              <w:jc w:val="both"/>
              <w:rPr>
                <w:sz w:val="24"/>
                <w:szCs w:val="24"/>
              </w:rPr>
            </w:pPr>
            <w:r w:rsidRPr="00333EAB">
              <w:rPr>
                <w:sz w:val="24"/>
                <w:szCs w:val="24"/>
              </w:rPr>
              <w:t>- Nghị định số 25/2018/NĐ-CP ngày 28/02/2018 của Chính phủ;</w:t>
            </w:r>
          </w:p>
          <w:p w:rsidR="00312252" w:rsidRPr="00333EAB" w:rsidRDefault="00312252" w:rsidP="00333EAB">
            <w:pPr>
              <w:spacing w:before="120" w:after="120"/>
              <w:jc w:val="both"/>
              <w:rPr>
                <w:sz w:val="24"/>
                <w:szCs w:val="24"/>
              </w:rPr>
            </w:pPr>
            <w:r w:rsidRPr="00333EAB">
              <w:rPr>
                <w:sz w:val="24"/>
                <w:szCs w:val="24"/>
              </w:rPr>
              <w:t>- Thông tư số 03/2015/TT-BTTTT ngày 06/3/2015 của Bộ trưởng Bộ Thông tin và Truyền thông.</w:t>
            </w:r>
          </w:p>
        </w:tc>
        <w:tc>
          <w:tcPr>
            <w:tcW w:w="630" w:type="dxa"/>
          </w:tcPr>
          <w:p w:rsidR="00312252" w:rsidRPr="00333EAB" w:rsidRDefault="00312252" w:rsidP="00333EAB">
            <w:pPr>
              <w:spacing w:before="120" w:after="120"/>
              <w:ind w:right="-13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1134"/>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5</w:t>
            </w:r>
          </w:p>
        </w:tc>
        <w:tc>
          <w:tcPr>
            <w:tcW w:w="1542" w:type="dxa"/>
            <w:shd w:val="clear" w:color="auto" w:fill="auto"/>
          </w:tcPr>
          <w:p w:rsidR="00312252" w:rsidRPr="00333EAB" w:rsidRDefault="00312252" w:rsidP="00333EAB">
            <w:pPr>
              <w:spacing w:before="120" w:after="120"/>
              <w:ind w:left="-54" w:right="-24"/>
              <w:jc w:val="center"/>
              <w:rPr>
                <w:color w:val="000000"/>
                <w:sz w:val="24"/>
                <w:szCs w:val="24"/>
              </w:rPr>
            </w:pPr>
            <w:r w:rsidRPr="00333EAB">
              <w:rPr>
                <w:color w:val="000000"/>
                <w:sz w:val="24"/>
                <w:szCs w:val="24"/>
              </w:rPr>
              <w:t>Cấp giấy phép hoạt động in xuất bản phẩm</w:t>
            </w:r>
          </w:p>
          <w:p w:rsidR="00312252" w:rsidRPr="00333EAB" w:rsidRDefault="00312252" w:rsidP="00333EAB">
            <w:pPr>
              <w:spacing w:before="120" w:after="120"/>
              <w:ind w:left="-54" w:right="-24"/>
              <w:jc w:val="center"/>
              <w:rPr>
                <w:color w:val="000000"/>
                <w:sz w:val="24"/>
                <w:szCs w:val="24"/>
              </w:rPr>
            </w:pPr>
          </w:p>
        </w:tc>
        <w:tc>
          <w:tcPr>
            <w:tcW w:w="966"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 xml:space="preserve">15 ngày làm việc kể từ ngày nhận đầy đủ hồ sơ </w:t>
            </w:r>
          </w:p>
        </w:tc>
        <w:tc>
          <w:tcPr>
            <w:tcW w:w="938"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Sở Thông tin và Truyền thông</w:t>
            </w:r>
          </w:p>
          <w:p w:rsidR="00312252" w:rsidRPr="00333EAB" w:rsidRDefault="00312252" w:rsidP="00333EAB">
            <w:pPr>
              <w:spacing w:before="120" w:after="120"/>
              <w:jc w:val="center"/>
              <w:rPr>
                <w:color w:val="000000"/>
                <w:sz w:val="24"/>
                <w:szCs w:val="24"/>
              </w:rPr>
            </w:pPr>
          </w:p>
        </w:tc>
        <w:tc>
          <w:tcPr>
            <w:tcW w:w="1417"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Không có</w:t>
            </w:r>
          </w:p>
        </w:tc>
        <w:tc>
          <w:tcPr>
            <w:tcW w:w="3693" w:type="dxa"/>
            <w:shd w:val="clear" w:color="auto" w:fill="auto"/>
            <w:vAlign w:val="center"/>
          </w:tcPr>
          <w:p w:rsidR="00312252" w:rsidRPr="00333EAB" w:rsidRDefault="00312252" w:rsidP="00333EAB">
            <w:pPr>
              <w:spacing w:before="120" w:after="120"/>
              <w:jc w:val="both"/>
              <w:rPr>
                <w:color w:val="000000"/>
                <w:sz w:val="24"/>
                <w:szCs w:val="24"/>
              </w:rPr>
            </w:pPr>
            <w:r w:rsidRPr="00333EAB">
              <w:rPr>
                <w:color w:val="000000"/>
                <w:sz w:val="24"/>
                <w:szCs w:val="24"/>
              </w:rPr>
              <w:t>- Luật xuất Bản số 19/2012/QH13;</w:t>
            </w:r>
          </w:p>
          <w:p w:rsidR="00312252" w:rsidRPr="00333EAB" w:rsidRDefault="00312252" w:rsidP="00333EAB">
            <w:pPr>
              <w:spacing w:before="120" w:after="120"/>
              <w:jc w:val="both"/>
              <w:rPr>
                <w:color w:val="000000"/>
                <w:sz w:val="24"/>
                <w:szCs w:val="24"/>
              </w:rPr>
            </w:pPr>
            <w:r w:rsidRPr="00333EAB">
              <w:rPr>
                <w:color w:val="000000"/>
                <w:sz w:val="24"/>
                <w:szCs w:val="24"/>
              </w:rPr>
              <w:t>- Luật sửa đổi, bổ sung một số điều của 37 Luật có liên quan đến quy hoạch ngày 20 tháng 11 năm 2018;</w:t>
            </w:r>
          </w:p>
          <w:p w:rsidR="00312252" w:rsidRPr="00333EAB" w:rsidRDefault="00312252" w:rsidP="00333EAB">
            <w:pPr>
              <w:spacing w:before="120" w:after="120"/>
              <w:jc w:val="both"/>
              <w:rPr>
                <w:color w:val="000000"/>
                <w:sz w:val="24"/>
                <w:szCs w:val="24"/>
              </w:rPr>
            </w:pPr>
            <w:r w:rsidRPr="00333EAB">
              <w:rPr>
                <w:color w:val="000000"/>
                <w:sz w:val="24"/>
                <w:szCs w:val="24"/>
              </w:rPr>
              <w:t>- Nghị định số 195/2013NĐ-CP ngày 21/11/2013 của Chính phủ</w:t>
            </w:r>
            <w:r w:rsidR="00A46248">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color w:val="000000"/>
                <w:sz w:val="24"/>
                <w:szCs w:val="24"/>
              </w:rPr>
            </w:pPr>
            <w:r w:rsidRPr="00333EAB">
              <w:rPr>
                <w:color w:val="000000"/>
                <w:sz w:val="24"/>
                <w:szCs w:val="24"/>
              </w:rPr>
              <w:t>- Nghị định số 150/2018/NĐ-CP ngày 7/11/2018</w:t>
            </w:r>
            <w:r w:rsidR="00A46248">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b/>
                <w:i/>
                <w:color w:val="000000"/>
                <w:spacing w:val="-2"/>
                <w:sz w:val="24"/>
                <w:szCs w:val="24"/>
              </w:rPr>
            </w:pPr>
            <w:r w:rsidRPr="00333EAB">
              <w:rPr>
                <w:color w:val="000000"/>
                <w:sz w:val="24"/>
                <w:szCs w:val="24"/>
              </w:rPr>
              <w:t>- Thông tư số 01/2020/TT-BTTTT ngày 07/02/2020 của Bộ Thông tin và Truyền thông</w:t>
            </w:r>
            <w:r w:rsidR="00A46248">
              <w:rPr>
                <w:color w:val="000000"/>
                <w:sz w:val="24"/>
                <w:szCs w:val="24"/>
              </w:rPr>
              <w:t>.</w:t>
            </w:r>
            <w:r w:rsidRPr="00333EAB">
              <w:rPr>
                <w:color w:val="000000"/>
                <w:sz w:val="24"/>
                <w:szCs w:val="24"/>
              </w:rPr>
              <w:t xml:space="preserve"> </w:t>
            </w:r>
          </w:p>
        </w:tc>
        <w:tc>
          <w:tcPr>
            <w:tcW w:w="630"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1134"/>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6</w:t>
            </w:r>
          </w:p>
        </w:tc>
        <w:tc>
          <w:tcPr>
            <w:tcW w:w="1542" w:type="dxa"/>
            <w:shd w:val="clear" w:color="auto" w:fill="auto"/>
          </w:tcPr>
          <w:p w:rsidR="00312252" w:rsidRPr="00333EAB" w:rsidRDefault="00312252" w:rsidP="00333EAB">
            <w:pPr>
              <w:spacing w:before="120" w:after="120"/>
              <w:ind w:left="-46"/>
              <w:jc w:val="center"/>
              <w:rPr>
                <w:color w:val="000000"/>
                <w:spacing w:val="-14"/>
                <w:sz w:val="24"/>
                <w:szCs w:val="24"/>
              </w:rPr>
            </w:pPr>
            <w:r w:rsidRPr="00333EAB">
              <w:rPr>
                <w:color w:val="000000"/>
                <w:spacing w:val="-14"/>
                <w:sz w:val="24"/>
                <w:szCs w:val="24"/>
              </w:rPr>
              <w:t>Cấp lại giấy phép hoạt động in xuất bản phẩm</w:t>
            </w:r>
          </w:p>
          <w:p w:rsidR="00312252" w:rsidRPr="00333EAB" w:rsidRDefault="00312252" w:rsidP="00333EAB">
            <w:pPr>
              <w:spacing w:before="120" w:after="120"/>
              <w:ind w:left="-46"/>
              <w:jc w:val="center"/>
              <w:rPr>
                <w:color w:val="000000"/>
                <w:spacing w:val="-14"/>
                <w:sz w:val="24"/>
                <w:szCs w:val="24"/>
              </w:rPr>
            </w:pPr>
          </w:p>
        </w:tc>
        <w:tc>
          <w:tcPr>
            <w:tcW w:w="966"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07 ngày làm việc kể từ ngày nhận đủ hồ sơ.</w:t>
            </w:r>
          </w:p>
        </w:tc>
        <w:tc>
          <w:tcPr>
            <w:tcW w:w="938" w:type="dxa"/>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p w:rsidR="00312252" w:rsidRPr="00333EAB" w:rsidRDefault="00312252" w:rsidP="00333EAB">
            <w:pPr>
              <w:spacing w:before="120" w:after="120"/>
              <w:jc w:val="center"/>
              <w:rPr>
                <w:color w:val="000000"/>
                <w:sz w:val="24"/>
                <w:szCs w:val="24"/>
              </w:rPr>
            </w:pPr>
          </w:p>
        </w:tc>
        <w:tc>
          <w:tcPr>
            <w:tcW w:w="1417" w:type="dxa"/>
            <w:shd w:val="clear" w:color="auto" w:fill="auto"/>
          </w:tcPr>
          <w:p w:rsidR="00312252" w:rsidRPr="00333EAB" w:rsidRDefault="00312252" w:rsidP="00333EAB">
            <w:pPr>
              <w:spacing w:before="120" w:after="120"/>
              <w:jc w:val="center"/>
              <w:rPr>
                <w:color w:val="000000"/>
                <w:sz w:val="24"/>
                <w:szCs w:val="24"/>
              </w:rPr>
            </w:pPr>
            <w:r w:rsidRPr="00333EAB">
              <w:rPr>
                <w:color w:val="000000"/>
                <w:spacing w:val="-10"/>
                <w:sz w:val="24"/>
                <w:szCs w:val="24"/>
              </w:rPr>
              <w:t>Không có</w:t>
            </w:r>
          </w:p>
        </w:tc>
        <w:tc>
          <w:tcPr>
            <w:tcW w:w="3693" w:type="dxa"/>
            <w:shd w:val="clear" w:color="auto" w:fill="auto"/>
          </w:tcPr>
          <w:p w:rsidR="00312252" w:rsidRPr="00333EAB" w:rsidRDefault="00312252" w:rsidP="00333EAB">
            <w:pPr>
              <w:spacing w:before="120" w:after="120"/>
              <w:jc w:val="both"/>
              <w:rPr>
                <w:color w:val="000000"/>
                <w:sz w:val="24"/>
                <w:szCs w:val="24"/>
              </w:rPr>
            </w:pPr>
            <w:r w:rsidRPr="00333EAB">
              <w:rPr>
                <w:color w:val="000000"/>
                <w:sz w:val="24"/>
                <w:szCs w:val="24"/>
              </w:rPr>
              <w:t>- Luật Xuất Bản số 19/2012/QH13</w:t>
            </w:r>
            <w:r w:rsidR="00A46248">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color w:val="000000"/>
                <w:sz w:val="24"/>
                <w:szCs w:val="24"/>
              </w:rPr>
            </w:pPr>
            <w:r w:rsidRPr="00333EAB">
              <w:rPr>
                <w:color w:val="000000"/>
                <w:sz w:val="24"/>
                <w:szCs w:val="24"/>
              </w:rPr>
              <w:t>- Nghị định số 195/2013/NĐ-CP ngày 21/11/2013</w:t>
            </w:r>
            <w:r w:rsidR="00A46248">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color w:val="000000"/>
                <w:sz w:val="24"/>
                <w:szCs w:val="24"/>
              </w:rPr>
            </w:pPr>
            <w:r w:rsidRPr="00333EAB">
              <w:rPr>
                <w:color w:val="000000"/>
                <w:sz w:val="24"/>
                <w:szCs w:val="24"/>
              </w:rPr>
              <w:t>- Thông tư số 01/2020/TT-BTTTT ngày 07/02/2020 của Bộ Thông tin và Truyền thông</w:t>
            </w:r>
            <w:r w:rsidR="00A46248">
              <w:rPr>
                <w:color w:val="000000"/>
                <w:sz w:val="24"/>
                <w:szCs w:val="24"/>
              </w:rPr>
              <w:t>.</w:t>
            </w:r>
            <w:r w:rsidRPr="00333EAB">
              <w:rPr>
                <w:color w:val="000000"/>
                <w:sz w:val="24"/>
                <w:szCs w:val="24"/>
              </w:rPr>
              <w:t xml:space="preserve"> </w:t>
            </w:r>
          </w:p>
        </w:tc>
        <w:tc>
          <w:tcPr>
            <w:tcW w:w="630"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462"/>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lang w:val="vi-VN"/>
              </w:rPr>
              <w:t>7</w:t>
            </w:r>
          </w:p>
        </w:tc>
        <w:tc>
          <w:tcPr>
            <w:tcW w:w="1542"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Cấp đổi giấy phép hoạt động in xuất bản phẩm</w:t>
            </w:r>
          </w:p>
          <w:p w:rsidR="00312252" w:rsidRPr="00333EAB" w:rsidRDefault="00312252" w:rsidP="00333EAB">
            <w:pPr>
              <w:spacing w:before="120" w:after="120"/>
              <w:jc w:val="center"/>
              <w:rPr>
                <w:color w:val="000000"/>
                <w:sz w:val="24"/>
                <w:szCs w:val="24"/>
              </w:rPr>
            </w:pPr>
          </w:p>
        </w:tc>
        <w:tc>
          <w:tcPr>
            <w:tcW w:w="966"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05 ngày làm việc kể từ ngày nhận đủ hồ sơ.</w:t>
            </w:r>
          </w:p>
        </w:tc>
        <w:tc>
          <w:tcPr>
            <w:tcW w:w="938"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Sở Thông tin và Truyền thông</w:t>
            </w:r>
          </w:p>
          <w:p w:rsidR="00312252" w:rsidRPr="00333EAB" w:rsidRDefault="00312252" w:rsidP="00333EAB">
            <w:pPr>
              <w:spacing w:before="120" w:after="120"/>
              <w:jc w:val="center"/>
              <w:rPr>
                <w:color w:val="000000"/>
                <w:sz w:val="24"/>
                <w:szCs w:val="24"/>
              </w:rPr>
            </w:pPr>
          </w:p>
        </w:tc>
        <w:tc>
          <w:tcPr>
            <w:tcW w:w="1417" w:type="dxa"/>
            <w:shd w:val="clear" w:color="auto" w:fill="auto"/>
          </w:tcPr>
          <w:p w:rsidR="00312252" w:rsidRPr="00333EAB" w:rsidRDefault="00312252" w:rsidP="00333EAB">
            <w:pPr>
              <w:spacing w:before="120" w:after="120"/>
              <w:ind w:left="-108" w:right="-66"/>
              <w:jc w:val="center"/>
              <w:rPr>
                <w:color w:val="000000"/>
                <w:sz w:val="24"/>
                <w:szCs w:val="24"/>
              </w:rPr>
            </w:pPr>
            <w:r w:rsidRPr="00333EAB">
              <w:rPr>
                <w:color w:val="000000"/>
                <w:sz w:val="24"/>
                <w:szCs w:val="24"/>
              </w:rPr>
              <w:t>Không có</w:t>
            </w:r>
          </w:p>
        </w:tc>
        <w:tc>
          <w:tcPr>
            <w:tcW w:w="3693" w:type="dxa"/>
            <w:shd w:val="clear" w:color="auto" w:fill="auto"/>
          </w:tcPr>
          <w:p w:rsidR="00312252" w:rsidRPr="00333EAB" w:rsidRDefault="00312252" w:rsidP="00333EAB">
            <w:pPr>
              <w:spacing w:before="120" w:after="120"/>
              <w:jc w:val="both"/>
              <w:rPr>
                <w:color w:val="000000"/>
                <w:sz w:val="24"/>
                <w:szCs w:val="24"/>
              </w:rPr>
            </w:pPr>
            <w:r w:rsidRPr="00333EAB">
              <w:rPr>
                <w:color w:val="000000"/>
                <w:sz w:val="24"/>
                <w:szCs w:val="24"/>
              </w:rPr>
              <w:t>- Luật xuất Bản số 19/2012/QH13</w:t>
            </w:r>
            <w:r w:rsidR="00A46248">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color w:val="000000"/>
                <w:sz w:val="24"/>
                <w:szCs w:val="24"/>
              </w:rPr>
            </w:pPr>
            <w:r w:rsidRPr="00333EAB">
              <w:rPr>
                <w:color w:val="000000"/>
                <w:sz w:val="24"/>
                <w:szCs w:val="24"/>
              </w:rPr>
              <w:t>- Nghị định số 195/2013/NĐ-CP ngày 21/11/2013</w:t>
            </w:r>
            <w:r w:rsidR="00A46248">
              <w:rPr>
                <w:color w:val="000000"/>
                <w:sz w:val="24"/>
                <w:szCs w:val="24"/>
              </w:rPr>
              <w:t>;</w:t>
            </w:r>
            <w:r w:rsidRPr="00333EAB">
              <w:rPr>
                <w:color w:val="000000"/>
                <w:sz w:val="24"/>
                <w:szCs w:val="24"/>
              </w:rPr>
              <w:t xml:space="preserve"> </w:t>
            </w:r>
          </w:p>
          <w:p w:rsidR="00312252" w:rsidRPr="00333EAB" w:rsidRDefault="00312252" w:rsidP="00333EAB">
            <w:pPr>
              <w:spacing w:before="120" w:after="120"/>
              <w:jc w:val="both"/>
              <w:rPr>
                <w:color w:val="000000"/>
                <w:sz w:val="24"/>
                <w:szCs w:val="24"/>
              </w:rPr>
            </w:pPr>
            <w:r w:rsidRPr="00333EAB">
              <w:rPr>
                <w:color w:val="000000"/>
                <w:sz w:val="24"/>
                <w:szCs w:val="24"/>
              </w:rPr>
              <w:t>- Thông tư số 01/2020/TT-BTTTT ngày 07/02/2020 của Bộ Thông tin và Truyền thông</w:t>
            </w:r>
            <w:r w:rsidR="00A46248">
              <w:rPr>
                <w:color w:val="000000"/>
                <w:sz w:val="24"/>
                <w:szCs w:val="24"/>
              </w:rPr>
              <w:t>.</w:t>
            </w:r>
            <w:r w:rsidRPr="00333EAB">
              <w:rPr>
                <w:color w:val="000000"/>
                <w:sz w:val="24"/>
                <w:szCs w:val="24"/>
              </w:rPr>
              <w:t xml:space="preserve"> </w:t>
            </w:r>
          </w:p>
        </w:tc>
        <w:tc>
          <w:tcPr>
            <w:tcW w:w="630"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2506"/>
        </w:trPr>
        <w:tc>
          <w:tcPr>
            <w:tcW w:w="567" w:type="dxa"/>
            <w:shd w:val="clear" w:color="auto" w:fill="auto"/>
          </w:tcPr>
          <w:p w:rsidR="00312252" w:rsidRPr="00333EAB" w:rsidRDefault="00312252" w:rsidP="00333EAB">
            <w:pPr>
              <w:pStyle w:val="ListParagraph"/>
              <w:spacing w:before="120" w:after="120"/>
              <w:ind w:left="-73" w:right="-84"/>
              <w:jc w:val="center"/>
              <w:rPr>
                <w:color w:val="000000"/>
                <w:sz w:val="24"/>
                <w:szCs w:val="24"/>
              </w:rPr>
            </w:pPr>
            <w:r w:rsidRPr="00333EAB">
              <w:rPr>
                <w:color w:val="000000"/>
                <w:sz w:val="24"/>
                <w:szCs w:val="24"/>
                <w:lang w:val="vi-VN"/>
              </w:rPr>
              <w:lastRenderedPageBreak/>
              <w:t>8</w:t>
            </w:r>
          </w:p>
        </w:tc>
        <w:tc>
          <w:tcPr>
            <w:tcW w:w="1542"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Cấp giấy phép in gia công xuất bản phẩm cho nước ngoài</w:t>
            </w:r>
          </w:p>
          <w:p w:rsidR="00312252" w:rsidRPr="00333EAB" w:rsidRDefault="00312252" w:rsidP="00333EAB">
            <w:pPr>
              <w:spacing w:before="120" w:after="120"/>
              <w:jc w:val="center"/>
              <w:rPr>
                <w:color w:val="000000"/>
                <w:sz w:val="24"/>
                <w:szCs w:val="24"/>
              </w:rPr>
            </w:pPr>
          </w:p>
        </w:tc>
        <w:tc>
          <w:tcPr>
            <w:tcW w:w="966" w:type="dxa"/>
            <w:shd w:val="clear" w:color="auto" w:fill="auto"/>
          </w:tcPr>
          <w:p w:rsidR="00312252" w:rsidRPr="00333EAB" w:rsidRDefault="00312252" w:rsidP="00333EAB">
            <w:pPr>
              <w:spacing w:before="120" w:after="120"/>
              <w:jc w:val="center"/>
              <w:rPr>
                <w:b/>
                <w:i/>
                <w:color w:val="000000"/>
                <w:sz w:val="24"/>
                <w:szCs w:val="24"/>
              </w:rPr>
            </w:pPr>
            <w:r w:rsidRPr="00333EAB">
              <w:rPr>
                <w:color w:val="000000"/>
                <w:sz w:val="24"/>
                <w:szCs w:val="24"/>
              </w:rPr>
              <w:t xml:space="preserve">10 ngày làm việc kể từ ngày nhận đầy đủ hồ sơ </w:t>
            </w:r>
          </w:p>
        </w:tc>
        <w:tc>
          <w:tcPr>
            <w:tcW w:w="938" w:type="dxa"/>
            <w:shd w:val="clear" w:color="auto" w:fill="auto"/>
          </w:tcPr>
          <w:p w:rsidR="00312252" w:rsidRPr="00333EAB" w:rsidRDefault="00312252" w:rsidP="00333EAB">
            <w:pPr>
              <w:spacing w:before="120" w:after="120"/>
              <w:jc w:val="center"/>
              <w:rPr>
                <w:color w:val="000000"/>
                <w:sz w:val="24"/>
                <w:szCs w:val="24"/>
              </w:rPr>
            </w:pPr>
            <w:r w:rsidRPr="00333EAB">
              <w:rPr>
                <w:color w:val="000000"/>
                <w:sz w:val="24"/>
                <w:szCs w:val="24"/>
              </w:rPr>
              <w:t>Sở Thông tin và Truyền thông</w:t>
            </w:r>
          </w:p>
        </w:tc>
        <w:tc>
          <w:tcPr>
            <w:tcW w:w="1417" w:type="dxa"/>
            <w:shd w:val="clear" w:color="auto" w:fill="auto"/>
          </w:tcPr>
          <w:p w:rsidR="00312252" w:rsidRPr="00333EAB" w:rsidRDefault="00312252" w:rsidP="00333EAB">
            <w:pPr>
              <w:spacing w:before="120" w:after="120"/>
              <w:ind w:left="-108" w:right="-66"/>
              <w:jc w:val="center"/>
              <w:rPr>
                <w:color w:val="000000"/>
                <w:sz w:val="24"/>
                <w:szCs w:val="24"/>
              </w:rPr>
            </w:pPr>
            <w:r w:rsidRPr="00333EAB">
              <w:rPr>
                <w:color w:val="000000"/>
                <w:sz w:val="24"/>
                <w:szCs w:val="24"/>
              </w:rPr>
              <w:t>Không có</w:t>
            </w:r>
          </w:p>
        </w:tc>
        <w:tc>
          <w:tcPr>
            <w:tcW w:w="3693" w:type="dxa"/>
            <w:shd w:val="clear" w:color="auto" w:fill="auto"/>
          </w:tcPr>
          <w:p w:rsidR="00312252" w:rsidRPr="00333EAB" w:rsidRDefault="00312252" w:rsidP="00333EAB">
            <w:pPr>
              <w:spacing w:before="120" w:after="120"/>
              <w:jc w:val="both"/>
              <w:rPr>
                <w:color w:val="000000"/>
                <w:sz w:val="24"/>
                <w:szCs w:val="24"/>
              </w:rPr>
            </w:pPr>
            <w:r w:rsidRPr="00333EAB">
              <w:rPr>
                <w:color w:val="000000"/>
                <w:sz w:val="24"/>
                <w:szCs w:val="24"/>
              </w:rPr>
              <w:t xml:space="preserve">- Luật xuất bản số 19/2012/QH13; </w:t>
            </w:r>
          </w:p>
          <w:p w:rsidR="00312252" w:rsidRPr="00333EAB" w:rsidRDefault="00312252" w:rsidP="00333EAB">
            <w:pPr>
              <w:spacing w:before="120" w:after="120"/>
              <w:jc w:val="both"/>
              <w:rPr>
                <w:color w:val="000000"/>
                <w:sz w:val="24"/>
                <w:szCs w:val="24"/>
              </w:rPr>
            </w:pPr>
            <w:r w:rsidRPr="00333EAB">
              <w:rPr>
                <w:color w:val="000000"/>
                <w:sz w:val="24"/>
                <w:szCs w:val="24"/>
              </w:rPr>
              <w:t xml:space="preserve">- Nghị định số 195/2013/NĐ-CP ngày 21/11/2013; </w:t>
            </w:r>
          </w:p>
          <w:p w:rsidR="00CC09C5" w:rsidRPr="00333EAB" w:rsidRDefault="00312252" w:rsidP="00333EAB">
            <w:pPr>
              <w:spacing w:before="120" w:after="120"/>
              <w:jc w:val="both"/>
              <w:rPr>
                <w:i/>
                <w:color w:val="000000"/>
                <w:sz w:val="24"/>
                <w:szCs w:val="24"/>
              </w:rPr>
            </w:pPr>
            <w:r w:rsidRPr="00333EAB">
              <w:rPr>
                <w:color w:val="000000"/>
                <w:sz w:val="24"/>
                <w:szCs w:val="24"/>
              </w:rPr>
              <w:t>- Thông tư số 01/2020/TT-BTTTT ngày 07/02/2020 của Bộ Thông tin và Truyền thông</w:t>
            </w:r>
            <w:r w:rsidR="00A46248">
              <w:rPr>
                <w:color w:val="000000"/>
                <w:sz w:val="24"/>
                <w:szCs w:val="24"/>
              </w:rPr>
              <w:t>.</w:t>
            </w:r>
            <w:r w:rsidRPr="00333EAB">
              <w:rPr>
                <w:color w:val="000000"/>
                <w:sz w:val="24"/>
                <w:szCs w:val="24"/>
              </w:rPr>
              <w:t xml:space="preserve"> </w:t>
            </w:r>
          </w:p>
        </w:tc>
        <w:tc>
          <w:tcPr>
            <w:tcW w:w="630"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c>
          <w:tcPr>
            <w:tcW w:w="639" w:type="dxa"/>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55745C">
        <w:trPr>
          <w:cantSplit/>
          <w:trHeight w:val="2117"/>
        </w:trPr>
        <w:tc>
          <w:tcPr>
            <w:tcW w:w="567" w:type="dxa"/>
            <w:tcBorders>
              <w:bottom w:val="single" w:sz="4" w:space="0" w:color="auto"/>
            </w:tcBorders>
            <w:shd w:val="clear" w:color="auto" w:fill="auto"/>
          </w:tcPr>
          <w:p w:rsidR="00312252" w:rsidRPr="00333EAB" w:rsidRDefault="00312252" w:rsidP="00333EAB">
            <w:pPr>
              <w:pStyle w:val="ListParagraph"/>
              <w:spacing w:before="120" w:after="120"/>
              <w:ind w:left="-73" w:right="-84"/>
              <w:jc w:val="center"/>
              <w:rPr>
                <w:color w:val="000000"/>
                <w:sz w:val="24"/>
                <w:szCs w:val="24"/>
              </w:rPr>
            </w:pPr>
            <w:r w:rsidRPr="00333EAB">
              <w:rPr>
                <w:color w:val="000000"/>
                <w:sz w:val="24"/>
                <w:szCs w:val="24"/>
                <w:lang w:val="vi-VN"/>
              </w:rPr>
              <w:t>9</w:t>
            </w:r>
          </w:p>
        </w:tc>
        <w:tc>
          <w:tcPr>
            <w:tcW w:w="1542"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Đăng ký sử dụng máy photocopy màu, máy in có chức năng photocopy màu</w:t>
            </w:r>
          </w:p>
        </w:tc>
        <w:tc>
          <w:tcPr>
            <w:tcW w:w="966"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 xml:space="preserve">05 ngày làm việc kể từ ngày nhận đủ hồ sơ </w:t>
            </w:r>
          </w:p>
        </w:tc>
        <w:tc>
          <w:tcPr>
            <w:tcW w:w="938"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p w:rsidR="00312252" w:rsidRPr="00333EAB" w:rsidRDefault="00312252" w:rsidP="00333EAB">
            <w:pPr>
              <w:spacing w:before="120" w:after="120"/>
              <w:jc w:val="center"/>
              <w:rPr>
                <w:sz w:val="24"/>
                <w:szCs w:val="24"/>
              </w:rPr>
            </w:pPr>
          </w:p>
        </w:tc>
        <w:tc>
          <w:tcPr>
            <w:tcW w:w="1417"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Không</w:t>
            </w:r>
          </w:p>
        </w:tc>
        <w:tc>
          <w:tcPr>
            <w:tcW w:w="3693" w:type="dxa"/>
            <w:tcBorders>
              <w:bottom w:val="single" w:sz="4" w:space="0" w:color="auto"/>
            </w:tcBorders>
            <w:shd w:val="clear" w:color="auto" w:fill="auto"/>
          </w:tcPr>
          <w:p w:rsidR="00312252" w:rsidRPr="00333EAB" w:rsidRDefault="00312252" w:rsidP="00333EAB">
            <w:pPr>
              <w:spacing w:before="120" w:after="120"/>
              <w:jc w:val="both"/>
              <w:rPr>
                <w:sz w:val="24"/>
                <w:szCs w:val="24"/>
              </w:rPr>
            </w:pPr>
            <w:r w:rsidRPr="00333EAB">
              <w:rPr>
                <w:sz w:val="24"/>
                <w:szCs w:val="24"/>
              </w:rPr>
              <w:t>- Nghị định số 60/2014/NĐ-CP ngày 19/6/2014 của Chính phủ;</w:t>
            </w:r>
          </w:p>
          <w:p w:rsidR="00312252" w:rsidRPr="00333EAB" w:rsidRDefault="00312252" w:rsidP="00333EAB">
            <w:pPr>
              <w:spacing w:before="120" w:after="120"/>
              <w:jc w:val="both"/>
              <w:rPr>
                <w:sz w:val="24"/>
                <w:szCs w:val="24"/>
              </w:rPr>
            </w:pPr>
            <w:r w:rsidRPr="00333EAB">
              <w:rPr>
                <w:sz w:val="24"/>
                <w:szCs w:val="24"/>
              </w:rPr>
              <w:t>- Nghị định số 25/2018/NĐ-CP ngày 28/02/2018 của Chính phủ;</w:t>
            </w:r>
          </w:p>
          <w:p w:rsidR="00CC09C5" w:rsidRPr="00333EAB" w:rsidRDefault="00312252" w:rsidP="00333EAB">
            <w:pPr>
              <w:spacing w:before="120" w:after="120"/>
              <w:jc w:val="both"/>
              <w:rPr>
                <w:sz w:val="24"/>
                <w:szCs w:val="24"/>
              </w:rPr>
            </w:pPr>
            <w:r w:rsidRPr="00333EAB">
              <w:rPr>
                <w:sz w:val="24"/>
                <w:szCs w:val="24"/>
              </w:rPr>
              <w:t>- Thông tư số 03/2015/TT-BTTTT ngày 06/3/2015 của Bộ trưởng Bộ Thông tin và Truyền thông.</w:t>
            </w:r>
          </w:p>
        </w:tc>
        <w:tc>
          <w:tcPr>
            <w:tcW w:w="630" w:type="dxa"/>
            <w:tcBorders>
              <w:bottom w:val="single" w:sz="4" w:space="0" w:color="auto"/>
            </w:tcBorders>
          </w:tcPr>
          <w:p w:rsidR="00312252" w:rsidRPr="00333EAB" w:rsidRDefault="00312252" w:rsidP="00333EAB">
            <w:pPr>
              <w:spacing w:before="120" w:after="120"/>
              <w:ind w:right="-130"/>
              <w:jc w:val="center"/>
              <w:rPr>
                <w:color w:val="000000"/>
                <w:sz w:val="24"/>
                <w:szCs w:val="24"/>
              </w:rPr>
            </w:pPr>
            <w:r w:rsidRPr="00333EAB">
              <w:rPr>
                <w:color w:val="000000"/>
                <w:sz w:val="24"/>
                <w:szCs w:val="24"/>
              </w:rPr>
              <w:t>x</w:t>
            </w:r>
          </w:p>
        </w:tc>
        <w:tc>
          <w:tcPr>
            <w:tcW w:w="639" w:type="dxa"/>
            <w:tcBorders>
              <w:bottom w:val="single" w:sz="4" w:space="0" w:color="auto"/>
            </w:tcBorders>
          </w:tcPr>
          <w:p w:rsidR="00312252" w:rsidRPr="00333EAB" w:rsidRDefault="00312252" w:rsidP="00333EAB">
            <w:pPr>
              <w:spacing w:before="120" w:after="120"/>
              <w:jc w:val="center"/>
              <w:rPr>
                <w:color w:val="000000"/>
                <w:sz w:val="24"/>
                <w:szCs w:val="24"/>
              </w:rPr>
            </w:pPr>
            <w:r w:rsidRPr="00333EAB">
              <w:rPr>
                <w:color w:val="000000"/>
                <w:sz w:val="24"/>
                <w:szCs w:val="24"/>
              </w:rPr>
              <w:t>x</w:t>
            </w:r>
          </w:p>
        </w:tc>
      </w:tr>
      <w:tr w:rsidR="00312252" w:rsidRPr="00333EAB" w:rsidTr="00C62D2E">
        <w:trPr>
          <w:cantSplit/>
          <w:trHeight w:val="2362"/>
        </w:trPr>
        <w:tc>
          <w:tcPr>
            <w:tcW w:w="567" w:type="dxa"/>
            <w:tcBorders>
              <w:bottom w:val="single" w:sz="4" w:space="0" w:color="auto"/>
            </w:tcBorders>
            <w:shd w:val="clear" w:color="auto" w:fill="auto"/>
          </w:tcPr>
          <w:p w:rsidR="00312252" w:rsidRPr="00333EAB" w:rsidRDefault="00312252" w:rsidP="00333EAB">
            <w:pPr>
              <w:pStyle w:val="ListParagraph"/>
              <w:spacing w:before="120" w:after="120"/>
              <w:ind w:left="-73" w:right="-84"/>
              <w:jc w:val="center"/>
              <w:rPr>
                <w:color w:val="000000"/>
                <w:sz w:val="24"/>
                <w:szCs w:val="24"/>
                <w:lang w:val="vi-VN"/>
              </w:rPr>
            </w:pPr>
            <w:r w:rsidRPr="00333EAB">
              <w:rPr>
                <w:color w:val="000000"/>
                <w:sz w:val="24"/>
                <w:szCs w:val="24"/>
              </w:rPr>
              <w:t>1</w:t>
            </w:r>
            <w:r w:rsidRPr="00333EAB">
              <w:rPr>
                <w:color w:val="000000"/>
                <w:sz w:val="24"/>
                <w:szCs w:val="24"/>
                <w:lang w:val="vi-VN"/>
              </w:rPr>
              <w:t>0</w:t>
            </w:r>
          </w:p>
        </w:tc>
        <w:tc>
          <w:tcPr>
            <w:tcW w:w="1542"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Chuyển nhượng máy photocopy màu, máy in có chức năng photocopy màu</w:t>
            </w:r>
          </w:p>
        </w:tc>
        <w:tc>
          <w:tcPr>
            <w:tcW w:w="966"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 xml:space="preserve">05 ngày làm việc kể từ ngày nhận đủ hồ sơ </w:t>
            </w:r>
          </w:p>
        </w:tc>
        <w:tc>
          <w:tcPr>
            <w:tcW w:w="938"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Sở Thông tin và Truyền thông</w:t>
            </w:r>
          </w:p>
          <w:p w:rsidR="00312252" w:rsidRPr="00333EAB" w:rsidRDefault="00312252" w:rsidP="00333EAB">
            <w:pPr>
              <w:spacing w:before="120" w:after="120"/>
              <w:jc w:val="center"/>
              <w:rPr>
                <w:sz w:val="24"/>
                <w:szCs w:val="24"/>
              </w:rPr>
            </w:pPr>
          </w:p>
        </w:tc>
        <w:tc>
          <w:tcPr>
            <w:tcW w:w="1417" w:type="dxa"/>
            <w:tcBorders>
              <w:bottom w:val="single" w:sz="4" w:space="0" w:color="auto"/>
            </w:tcBorders>
            <w:shd w:val="clear" w:color="auto" w:fill="auto"/>
          </w:tcPr>
          <w:p w:rsidR="00312252" w:rsidRPr="00333EAB" w:rsidRDefault="00312252" w:rsidP="00333EAB">
            <w:pPr>
              <w:spacing w:before="120" w:after="120"/>
              <w:jc w:val="center"/>
              <w:rPr>
                <w:sz w:val="24"/>
                <w:szCs w:val="24"/>
              </w:rPr>
            </w:pPr>
            <w:r w:rsidRPr="00333EAB">
              <w:rPr>
                <w:sz w:val="24"/>
                <w:szCs w:val="24"/>
              </w:rPr>
              <w:t>Không</w:t>
            </w:r>
          </w:p>
        </w:tc>
        <w:tc>
          <w:tcPr>
            <w:tcW w:w="3693" w:type="dxa"/>
            <w:tcBorders>
              <w:bottom w:val="single" w:sz="4" w:space="0" w:color="auto"/>
            </w:tcBorders>
            <w:shd w:val="clear" w:color="auto" w:fill="auto"/>
          </w:tcPr>
          <w:p w:rsidR="00312252" w:rsidRPr="00333EAB" w:rsidRDefault="00312252" w:rsidP="00333EAB">
            <w:pPr>
              <w:spacing w:before="120" w:after="120"/>
              <w:jc w:val="both"/>
              <w:rPr>
                <w:sz w:val="24"/>
                <w:szCs w:val="24"/>
              </w:rPr>
            </w:pPr>
            <w:r w:rsidRPr="00333EAB">
              <w:rPr>
                <w:sz w:val="24"/>
                <w:szCs w:val="24"/>
              </w:rPr>
              <w:t>- Nghị định số 60/2014/NĐ-CP ngày 19/6/2014 của Chính phủ;</w:t>
            </w:r>
          </w:p>
          <w:p w:rsidR="00312252" w:rsidRPr="00333EAB" w:rsidRDefault="00312252" w:rsidP="00333EAB">
            <w:pPr>
              <w:spacing w:before="120" w:after="120"/>
              <w:jc w:val="both"/>
              <w:rPr>
                <w:sz w:val="24"/>
                <w:szCs w:val="24"/>
              </w:rPr>
            </w:pPr>
            <w:r w:rsidRPr="00333EAB">
              <w:rPr>
                <w:sz w:val="24"/>
                <w:szCs w:val="24"/>
              </w:rPr>
              <w:t>- Nghị định số 25/2018/NĐ-CP ngày 28/02/2018 của Chính phủ;</w:t>
            </w:r>
          </w:p>
          <w:p w:rsidR="00312252" w:rsidRPr="00333EAB" w:rsidRDefault="00312252" w:rsidP="00333EAB">
            <w:pPr>
              <w:spacing w:before="120" w:after="120"/>
              <w:jc w:val="both"/>
              <w:rPr>
                <w:sz w:val="24"/>
                <w:szCs w:val="24"/>
              </w:rPr>
            </w:pPr>
            <w:r w:rsidRPr="00333EAB">
              <w:rPr>
                <w:sz w:val="24"/>
                <w:szCs w:val="24"/>
              </w:rPr>
              <w:t>- Thông tư số 03/2015/TT-BTTTT ngày 06/3/2015 của Bộ trưởng Bộ Thông tin và Truyền thông.</w:t>
            </w:r>
          </w:p>
        </w:tc>
        <w:tc>
          <w:tcPr>
            <w:tcW w:w="630" w:type="dxa"/>
            <w:tcBorders>
              <w:bottom w:val="single" w:sz="4" w:space="0" w:color="auto"/>
            </w:tcBorders>
          </w:tcPr>
          <w:p w:rsidR="00312252" w:rsidRPr="00333EAB" w:rsidRDefault="00312252" w:rsidP="00333EAB">
            <w:pPr>
              <w:spacing w:before="120" w:after="120"/>
              <w:ind w:right="-130"/>
              <w:jc w:val="center"/>
              <w:rPr>
                <w:color w:val="000000"/>
                <w:sz w:val="24"/>
                <w:szCs w:val="24"/>
              </w:rPr>
            </w:pPr>
            <w:r w:rsidRPr="00333EAB">
              <w:rPr>
                <w:color w:val="000000"/>
                <w:sz w:val="24"/>
                <w:szCs w:val="24"/>
              </w:rPr>
              <w:t>x</w:t>
            </w:r>
          </w:p>
        </w:tc>
        <w:tc>
          <w:tcPr>
            <w:tcW w:w="639" w:type="dxa"/>
            <w:tcBorders>
              <w:bottom w:val="single" w:sz="4" w:space="0" w:color="auto"/>
            </w:tcBorders>
          </w:tcPr>
          <w:p w:rsidR="00312252" w:rsidRPr="00333EAB" w:rsidRDefault="00C67916" w:rsidP="00333EAB">
            <w:pPr>
              <w:spacing w:before="120" w:after="120"/>
              <w:jc w:val="center"/>
              <w:rPr>
                <w:color w:val="000000"/>
                <w:sz w:val="24"/>
                <w:szCs w:val="24"/>
              </w:rPr>
            </w:pPr>
            <w:r w:rsidRPr="00333EAB">
              <w:rPr>
                <w:color w:val="000000"/>
                <w:sz w:val="24"/>
                <w:szCs w:val="24"/>
              </w:rPr>
              <w:t>x</w:t>
            </w:r>
          </w:p>
        </w:tc>
      </w:tr>
      <w:tr w:rsidR="00C67916" w:rsidRPr="00333EAB" w:rsidTr="0055745C">
        <w:trPr>
          <w:cantSplit/>
          <w:trHeight w:val="369"/>
        </w:trPr>
        <w:tc>
          <w:tcPr>
            <w:tcW w:w="10392" w:type="dxa"/>
            <w:gridSpan w:val="8"/>
            <w:tcBorders>
              <w:top w:val="nil"/>
            </w:tcBorders>
            <w:shd w:val="clear" w:color="auto" w:fill="auto"/>
            <w:vAlign w:val="center"/>
          </w:tcPr>
          <w:p w:rsidR="00C67916" w:rsidRPr="00333EAB" w:rsidRDefault="00C67916" w:rsidP="00333EAB">
            <w:pPr>
              <w:spacing w:before="120" w:after="120"/>
              <w:ind w:hanging="426"/>
              <w:rPr>
                <w:color w:val="000000"/>
                <w:sz w:val="24"/>
                <w:szCs w:val="24"/>
              </w:rPr>
            </w:pPr>
            <w:r w:rsidRPr="00333EAB">
              <w:rPr>
                <w:b/>
                <w:color w:val="000000"/>
                <w:sz w:val="24"/>
                <w:szCs w:val="24"/>
                <w:lang w:val="vi-VN"/>
              </w:rPr>
              <w:t>IV</w:t>
            </w:r>
            <w:r w:rsidRPr="00333EAB">
              <w:rPr>
                <w:b/>
                <w:color w:val="000000"/>
                <w:sz w:val="24"/>
                <w:szCs w:val="24"/>
              </w:rPr>
              <w:t>.</w:t>
            </w:r>
            <w:r w:rsidR="00FC1522" w:rsidRPr="00333EAB">
              <w:rPr>
                <w:b/>
                <w:color w:val="000000"/>
                <w:sz w:val="24"/>
                <w:szCs w:val="24"/>
              </w:rPr>
              <w:t xml:space="preserve"> </w:t>
            </w:r>
            <w:r w:rsidRPr="00333EAB">
              <w:rPr>
                <w:b/>
                <w:color w:val="000000"/>
                <w:sz w:val="24"/>
                <w:szCs w:val="24"/>
              </w:rPr>
              <w:t>IV. LĨNH VỰC: PHÁT THANH, TRUYỀN HÌNH VÀ THÔNG TIN ĐIỆN TỬ (16 thủ tục)</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1</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Cấp Giấy chứng nhận đủ điều kiện hoạt động điểm cung cấp dịch vụ trò chơi điện tử công cộng</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10 ngày làm việc kể từ ngày nhận đủ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lang w:val="vi-VN"/>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4959D2">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ind w:hanging="250"/>
              <w:jc w:val="both"/>
              <w:rPr>
                <w:sz w:val="24"/>
                <w:szCs w:val="24"/>
              </w:rPr>
            </w:pPr>
            <w:r w:rsidRPr="00333EAB">
              <w:rPr>
                <w:sz w:val="24"/>
                <w:szCs w:val="24"/>
              </w:rPr>
              <w:t>- Nghị định số 72/2013/NĐ-CP ngày 15/7/2013 của Chính phủ về Quản lý, cung cấp, sử dụng dịch vụ Internet và thông tin trên mạng;</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 sửa đổi, bổ sung một số điều của Nghị định số 72/2013/NĐ-CP ngày 15/7/2013 của Chính phủ về quản lý, cung cấp, sử dụng dịch vụ Internet và thông tin trên mạng.</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lastRenderedPageBreak/>
              <w:t>2</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Sửa đổi, bổ sung Giấy chứng nhận đủ điều kiện hoạt động điểm cung cấp dịch vụ trò chơi điện tử công cộng</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05 ngày làm việc kể từ ngày nhận đủ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lang w:val="vi-VN"/>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xml:space="preserve">- Nghị định số 72/2013/NĐ-CP ngày 15/7/2013 của Chính phủ; </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3</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Gia hạn Giấy chứng nhận đủ điều kiện hoạt động điểm cung cấp dịch vụ trò chơi điện tử công cộng</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05 ngày làm việc  kể từ ngày nhận đủ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lang w:val="vi-VN"/>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số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4</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Cấp lại Giấy chứng nhận đủ điều kiện hoạt động điểm cung cấp dịch vụ trò chơi điện tử công cộng</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05 ngày làm việc  kể từ ngày nhận đủ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lang w:val="vi-VN"/>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số 72/2013/NĐ-CP ngày 15/7/2013;</w:t>
            </w:r>
          </w:p>
          <w:p w:rsidR="00C67916" w:rsidRPr="00333EAB" w:rsidRDefault="00C67916" w:rsidP="00333EAB">
            <w:pPr>
              <w:widowControl w:val="0"/>
              <w:spacing w:before="120" w:after="120"/>
              <w:jc w:val="both"/>
              <w:rPr>
                <w:sz w:val="24"/>
                <w:szCs w:val="24"/>
              </w:rPr>
            </w:pPr>
            <w:r w:rsidRPr="00333EAB">
              <w:rPr>
                <w:sz w:val="24"/>
                <w:szCs w:val="24"/>
              </w:rPr>
              <w:t xml:space="preserve"> - Nghị định số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5</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Cấp đăng ký thu tín hiệu truyền hình nước ngoài trực tiếp từ vệ tinh</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lang w:val="vi-VN"/>
              </w:rPr>
              <w:t>15 ngày làm việckể từ ngày nhận được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vAlign w:val="center"/>
          </w:tcPr>
          <w:p w:rsidR="00C67916" w:rsidRPr="00333EAB" w:rsidRDefault="00C67916" w:rsidP="00333EAB">
            <w:pPr>
              <w:widowControl w:val="0"/>
              <w:spacing w:before="120" w:after="120"/>
              <w:jc w:val="both"/>
              <w:rPr>
                <w:sz w:val="24"/>
                <w:szCs w:val="24"/>
              </w:rPr>
            </w:pPr>
            <w:r w:rsidRPr="00333EAB">
              <w:rPr>
                <w:sz w:val="24"/>
                <w:szCs w:val="24"/>
              </w:rPr>
              <w:t>- Nghị định 06/2016/NĐ-CP 18/01/2016 của Chính phủ quy định quản lý, cung cấp và sử dụng dịch vụ phát thanh, truyền hình;</w:t>
            </w:r>
          </w:p>
          <w:p w:rsidR="00C67916" w:rsidRPr="00333EAB" w:rsidRDefault="00C67916" w:rsidP="00333EAB">
            <w:pPr>
              <w:widowControl w:val="0"/>
              <w:spacing w:before="120" w:after="120"/>
              <w:jc w:val="both"/>
              <w:rPr>
                <w:sz w:val="24"/>
                <w:szCs w:val="24"/>
              </w:rPr>
            </w:pPr>
            <w:r w:rsidRPr="00333EAB">
              <w:rPr>
                <w:sz w:val="24"/>
                <w:szCs w:val="24"/>
              </w:rPr>
              <w:t>- Thông tư số 19/2016/TT-BTTTT ngày 30/6/2016 cùa Bộ Thông tin và Truyền thông quy định các biểu mẫu Tờ khai đăng ký, Đơn đề nghị cấp Giấy phép, Giấy Chứng nhận, Giấy phép và Báo cáo nghiệp vụ theo quy định tại Nghị định số 06/2016/NĐ-CP ngày 30/6/2016.</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lastRenderedPageBreak/>
              <w:t>6</w:t>
            </w:r>
          </w:p>
        </w:tc>
        <w:tc>
          <w:tcPr>
            <w:tcW w:w="1542" w:type="dxa"/>
            <w:shd w:val="clear" w:color="auto" w:fill="auto"/>
          </w:tcPr>
          <w:p w:rsidR="00C67916" w:rsidRPr="00FA5BDD" w:rsidRDefault="00C67916" w:rsidP="00333EAB">
            <w:pPr>
              <w:widowControl w:val="0"/>
              <w:spacing w:before="120" w:after="120"/>
              <w:jc w:val="both"/>
              <w:rPr>
                <w:spacing w:val="-8"/>
                <w:sz w:val="24"/>
                <w:szCs w:val="24"/>
              </w:rPr>
            </w:pPr>
            <w:r w:rsidRPr="00FA5BDD">
              <w:rPr>
                <w:spacing w:val="-8"/>
                <w:sz w:val="24"/>
                <w:szCs w:val="24"/>
              </w:rPr>
              <w:t>Sửa đổi, bổ sung giấy chứng nhận đăng ký thu tín hiệu truyền hình nước ngoài trực tiếp từ vệ tinh</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lang w:val="vi-VN"/>
              </w:rPr>
              <w:t>15 ngày làm việc kể từ ngày nhận được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both"/>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06/2016/NĐ-CP 18/01/ 2016 của Chính phủ;</w:t>
            </w:r>
          </w:p>
          <w:p w:rsidR="00C67916" w:rsidRPr="00333EAB" w:rsidRDefault="00C67916" w:rsidP="0077636B">
            <w:pPr>
              <w:widowControl w:val="0"/>
              <w:spacing w:before="120" w:after="120"/>
              <w:jc w:val="both"/>
              <w:rPr>
                <w:sz w:val="24"/>
                <w:szCs w:val="24"/>
              </w:rPr>
            </w:pPr>
            <w:r w:rsidRPr="00333EAB">
              <w:rPr>
                <w:sz w:val="24"/>
                <w:szCs w:val="24"/>
              </w:rPr>
              <w:t>- Thông tư số 19/2016/TT-BTTTT ngày 30/6/2016 cùa Bộ Thông tin và Truyền thông.</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7</w:t>
            </w:r>
          </w:p>
        </w:tc>
        <w:tc>
          <w:tcPr>
            <w:tcW w:w="1542" w:type="dxa"/>
            <w:shd w:val="clear" w:color="auto" w:fill="auto"/>
          </w:tcPr>
          <w:p w:rsidR="00C67916" w:rsidRPr="00333EAB" w:rsidRDefault="00C67916" w:rsidP="00333EAB">
            <w:pPr>
              <w:pStyle w:val="NormalWeb"/>
              <w:widowControl w:val="0"/>
              <w:spacing w:before="120" w:beforeAutospacing="0" w:after="120" w:afterAutospacing="0"/>
              <w:jc w:val="both"/>
              <w:rPr>
                <w:rFonts w:eastAsia="Calibri"/>
              </w:rPr>
            </w:pPr>
            <w:r w:rsidRPr="00333EAB">
              <w:rPr>
                <w:rFonts w:eastAsia="Calibri"/>
              </w:rPr>
              <w:t>Cấp giấy phép thiết lập trang thông tin điện tử tổng hợp</w:t>
            </w:r>
          </w:p>
        </w:tc>
        <w:tc>
          <w:tcPr>
            <w:tcW w:w="966" w:type="dxa"/>
            <w:shd w:val="clear" w:color="auto" w:fill="auto"/>
          </w:tcPr>
          <w:p w:rsidR="00C67916" w:rsidRPr="00333EAB" w:rsidRDefault="00C67916" w:rsidP="00333EAB">
            <w:pPr>
              <w:pStyle w:val="NormalWeb"/>
              <w:widowControl w:val="0"/>
              <w:spacing w:before="120" w:beforeAutospacing="0" w:after="120" w:afterAutospacing="0"/>
              <w:jc w:val="center"/>
              <w:rPr>
                <w:rFonts w:eastAsia="Calibri"/>
              </w:rPr>
            </w:pPr>
            <w:r w:rsidRPr="00333EAB">
              <w:rPr>
                <w:rFonts w:eastAsia="Calibri"/>
              </w:rPr>
              <w:t>10 ngày làm việc kể từ ngày nhận được hồ sơ</w:t>
            </w:r>
          </w:p>
        </w:tc>
        <w:tc>
          <w:tcPr>
            <w:tcW w:w="938" w:type="dxa"/>
            <w:shd w:val="clear" w:color="auto" w:fill="auto"/>
          </w:tcPr>
          <w:p w:rsidR="00C67916" w:rsidRPr="00333EAB" w:rsidRDefault="00C67916" w:rsidP="00333EAB">
            <w:pPr>
              <w:pStyle w:val="NormalWeb"/>
              <w:widowControl w:val="0"/>
              <w:spacing w:before="120" w:beforeAutospacing="0" w:after="120" w:afterAutospacing="0"/>
              <w:jc w:val="center"/>
              <w:rPr>
                <w:rFonts w:eastAsia="Calibri"/>
              </w:rPr>
            </w:pPr>
            <w:r w:rsidRPr="00333EAB">
              <w:rPr>
                <w:rFonts w:eastAsia="Calibri"/>
              </w:rPr>
              <w:t>Sở Thông tin và Truyền thông,</w:t>
            </w:r>
          </w:p>
        </w:tc>
        <w:tc>
          <w:tcPr>
            <w:tcW w:w="1417" w:type="dxa"/>
            <w:shd w:val="clear" w:color="auto" w:fill="auto"/>
          </w:tcPr>
          <w:p w:rsidR="00C67916" w:rsidRPr="00333EAB" w:rsidRDefault="00C67916" w:rsidP="00C93795">
            <w:pPr>
              <w:pStyle w:val="NormalWeb"/>
              <w:widowControl w:val="0"/>
              <w:spacing w:before="120" w:beforeAutospacing="0" w:after="120" w:afterAutospacing="0"/>
              <w:ind w:right="-108"/>
              <w:jc w:val="center"/>
              <w:rPr>
                <w:rFonts w:eastAsia="Calibri"/>
              </w:rPr>
            </w:pPr>
            <w:r w:rsidRPr="00333EAB">
              <w:rPr>
                <w:rFonts w:eastAsia="Calibri"/>
              </w:rPr>
              <w:t>Không</w:t>
            </w:r>
          </w:p>
        </w:tc>
        <w:tc>
          <w:tcPr>
            <w:tcW w:w="3693" w:type="dxa"/>
            <w:shd w:val="clear" w:color="auto" w:fill="auto"/>
          </w:tcPr>
          <w:p w:rsidR="00C67916" w:rsidRPr="00333EAB" w:rsidRDefault="00C67916" w:rsidP="00333EAB">
            <w:pPr>
              <w:pStyle w:val="NormalWeb"/>
              <w:widowControl w:val="0"/>
              <w:spacing w:before="120" w:beforeAutospacing="0" w:after="120" w:afterAutospacing="0"/>
              <w:jc w:val="both"/>
              <w:rPr>
                <w:rFonts w:eastAsia="Calibri"/>
              </w:rPr>
            </w:pPr>
            <w:r w:rsidRPr="00333EAB">
              <w:rPr>
                <w:rFonts w:eastAsia="Calibri"/>
              </w:rPr>
              <w:t>- Nghị định 72/2013/NĐ-CP ngày 15/7/2013 của Chính phủ;</w:t>
            </w:r>
          </w:p>
          <w:p w:rsidR="00C67916" w:rsidRPr="00333EAB" w:rsidRDefault="00C67916" w:rsidP="00333EAB">
            <w:pPr>
              <w:pStyle w:val="NormalWeb"/>
              <w:widowControl w:val="0"/>
              <w:spacing w:before="120" w:beforeAutospacing="0" w:after="120" w:afterAutospacing="0"/>
              <w:jc w:val="both"/>
              <w:rPr>
                <w:rFonts w:eastAsia="Calibri"/>
              </w:rPr>
            </w:pPr>
            <w:r w:rsidRPr="00333EAB">
              <w:rPr>
                <w:rFonts w:eastAsia="Calibri"/>
              </w:rPr>
              <w:t>- Nghị định 27/2018/NĐ-CP ngày 01/3/2018 của Chính phủ.</w:t>
            </w:r>
          </w:p>
          <w:p w:rsidR="00C67916" w:rsidRPr="00333EAB" w:rsidRDefault="00C67916" w:rsidP="00333EAB">
            <w:pPr>
              <w:pStyle w:val="NormalWeb"/>
              <w:widowControl w:val="0"/>
              <w:spacing w:before="120" w:beforeAutospacing="0" w:after="120" w:afterAutospacing="0"/>
              <w:jc w:val="both"/>
              <w:rPr>
                <w:rFonts w:eastAsia="Calibri"/>
              </w:rPr>
            </w:pPr>
            <w:r w:rsidRPr="00333EAB">
              <w:rPr>
                <w:rFonts w:eastAsia="Calibri"/>
              </w:rPr>
              <w:t xml:space="preserve">- Nghị định 150/2018/NĐ-CP ngày 7/11/2018 của Chính Phủ </w:t>
            </w:r>
          </w:p>
          <w:p w:rsidR="00C67916" w:rsidRPr="00333EAB" w:rsidRDefault="00C67916" w:rsidP="00333EAB">
            <w:pPr>
              <w:pStyle w:val="NormalWeb"/>
              <w:widowControl w:val="0"/>
              <w:spacing w:before="120" w:beforeAutospacing="0" w:after="120" w:afterAutospacing="0"/>
              <w:jc w:val="both"/>
              <w:rPr>
                <w:rFonts w:eastAsia="Calibri"/>
              </w:rPr>
            </w:pPr>
            <w:r w:rsidRPr="00333EAB">
              <w:rPr>
                <w:rFonts w:eastAsia="Calibri"/>
              </w:rPr>
              <w:t xml:space="preserve">- Thông tư số 09/2014/TT-BTTTT ngày 19/8/2014 của Bộ Thông tin và Truyền thông </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188"/>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8</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Sửa đổi, bổ sung giấy phép thiết lập trang thông tin điện tử tổng hợp</w:t>
            </w:r>
          </w:p>
        </w:tc>
        <w:tc>
          <w:tcPr>
            <w:tcW w:w="966" w:type="dxa"/>
            <w:shd w:val="clear" w:color="auto" w:fill="auto"/>
          </w:tcPr>
          <w:p w:rsidR="00C67916" w:rsidRPr="00FA5BDD" w:rsidRDefault="00C67916" w:rsidP="00FA5BDD">
            <w:pPr>
              <w:widowControl w:val="0"/>
              <w:spacing w:before="120" w:after="120"/>
              <w:ind w:left="-80" w:right="-52"/>
              <w:jc w:val="center"/>
              <w:rPr>
                <w:spacing w:val="-8"/>
                <w:sz w:val="24"/>
                <w:szCs w:val="24"/>
              </w:rPr>
            </w:pPr>
            <w:r w:rsidRPr="00FA5BDD">
              <w:rPr>
                <w:spacing w:val="-8"/>
                <w:sz w:val="24"/>
                <w:szCs w:val="24"/>
                <w:lang w:val="vi-VN"/>
              </w:rPr>
              <w:t>10 ngày làm việc kể từ ngày nhận được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138"/>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9</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Gia hạn giấy phép thiết lập trang thông tin điện tử tổng hợp</w:t>
            </w:r>
          </w:p>
        </w:tc>
        <w:tc>
          <w:tcPr>
            <w:tcW w:w="966" w:type="dxa"/>
            <w:shd w:val="clear" w:color="auto" w:fill="auto"/>
          </w:tcPr>
          <w:p w:rsidR="00C67916" w:rsidRPr="00333EAB" w:rsidRDefault="00FA5BDD" w:rsidP="00FA5BDD">
            <w:pPr>
              <w:widowControl w:val="0"/>
              <w:spacing w:before="120" w:after="120"/>
              <w:jc w:val="center"/>
              <w:rPr>
                <w:sz w:val="24"/>
                <w:szCs w:val="24"/>
              </w:rPr>
            </w:pPr>
            <w:r w:rsidRPr="00FA5BDD">
              <w:rPr>
                <w:spacing w:val="-8"/>
                <w:sz w:val="24"/>
                <w:szCs w:val="24"/>
                <w:lang w:val="vi-VN"/>
              </w:rPr>
              <w:t>10 ngày làm việc kể từ ngày nhận được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098"/>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10</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Cấp lại giấy phép thiết lập trang thông tin điện tử tổng hợp</w:t>
            </w:r>
          </w:p>
        </w:tc>
        <w:tc>
          <w:tcPr>
            <w:tcW w:w="966" w:type="dxa"/>
            <w:shd w:val="clear" w:color="auto" w:fill="auto"/>
          </w:tcPr>
          <w:p w:rsidR="00C67916" w:rsidRPr="00333EAB" w:rsidRDefault="0077636B" w:rsidP="00333EAB">
            <w:pPr>
              <w:widowControl w:val="0"/>
              <w:spacing w:before="120" w:after="120"/>
              <w:jc w:val="center"/>
              <w:rPr>
                <w:sz w:val="24"/>
                <w:szCs w:val="24"/>
              </w:rPr>
            </w:pPr>
            <w:r w:rsidRPr="00FA5BDD">
              <w:rPr>
                <w:spacing w:val="-8"/>
                <w:sz w:val="24"/>
                <w:szCs w:val="24"/>
                <w:lang w:val="vi-VN"/>
              </w:rPr>
              <w:t>10 ngày làm việc kể từ ngày nhận được hồ sơ</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786911">
            <w:pPr>
              <w:pStyle w:val="ListParagraph"/>
              <w:widowControl w:val="0"/>
              <w:spacing w:before="200" w:after="200"/>
              <w:ind w:left="-73" w:right="-84"/>
              <w:jc w:val="center"/>
              <w:rPr>
                <w:sz w:val="24"/>
                <w:szCs w:val="24"/>
              </w:rPr>
            </w:pPr>
            <w:r w:rsidRPr="00333EAB">
              <w:rPr>
                <w:sz w:val="24"/>
                <w:szCs w:val="24"/>
              </w:rPr>
              <w:lastRenderedPageBreak/>
              <w:t>11</w:t>
            </w:r>
          </w:p>
        </w:tc>
        <w:tc>
          <w:tcPr>
            <w:tcW w:w="1542" w:type="dxa"/>
            <w:shd w:val="clear" w:color="auto" w:fill="auto"/>
          </w:tcPr>
          <w:p w:rsidR="00C67916" w:rsidRPr="00AA0A8B" w:rsidRDefault="00C67916" w:rsidP="00786911">
            <w:pPr>
              <w:widowControl w:val="0"/>
              <w:spacing w:before="200" w:after="200"/>
              <w:jc w:val="both"/>
              <w:rPr>
                <w:sz w:val="24"/>
                <w:szCs w:val="24"/>
              </w:rPr>
            </w:pPr>
            <w:r w:rsidRPr="00AA0A8B">
              <w:rPr>
                <w:sz w:val="24"/>
                <w:szCs w:val="24"/>
              </w:rPr>
              <w:t>Thông báo thay đổi chủ sở hữu; địa chỉ trụ sở chính của tổ chức, doanh nghiệp đã được cấp Giấy phép thiết lập trang thông tin điện tử tổng hợp</w:t>
            </w:r>
          </w:p>
        </w:tc>
        <w:tc>
          <w:tcPr>
            <w:tcW w:w="966" w:type="dxa"/>
            <w:shd w:val="clear" w:color="auto" w:fill="auto"/>
          </w:tcPr>
          <w:p w:rsidR="00C67916" w:rsidRPr="00333EAB" w:rsidRDefault="00C67916" w:rsidP="00786911">
            <w:pPr>
              <w:widowControl w:val="0"/>
              <w:spacing w:before="200" w:after="200"/>
              <w:jc w:val="center"/>
              <w:rPr>
                <w:sz w:val="24"/>
                <w:szCs w:val="24"/>
              </w:rPr>
            </w:pPr>
            <w:r w:rsidRPr="00333EAB">
              <w:rPr>
                <w:sz w:val="24"/>
                <w:szCs w:val="24"/>
              </w:rPr>
              <w:t>07 ngày làm việc kể từ ngày nhận được thông báo</w:t>
            </w:r>
          </w:p>
        </w:tc>
        <w:tc>
          <w:tcPr>
            <w:tcW w:w="938" w:type="dxa"/>
            <w:shd w:val="clear" w:color="auto" w:fill="auto"/>
          </w:tcPr>
          <w:p w:rsidR="00C67916" w:rsidRPr="00333EAB" w:rsidRDefault="00C67916" w:rsidP="00786911">
            <w:pPr>
              <w:widowControl w:val="0"/>
              <w:spacing w:before="200" w:after="200"/>
              <w:jc w:val="center"/>
              <w:rPr>
                <w:sz w:val="24"/>
                <w:szCs w:val="24"/>
              </w:rPr>
            </w:pPr>
            <w:r w:rsidRPr="00333EAB">
              <w:rPr>
                <w:sz w:val="24"/>
                <w:szCs w:val="24"/>
              </w:rPr>
              <w:t>Sở Thông tin và Truyền thông</w:t>
            </w:r>
          </w:p>
          <w:p w:rsidR="00C67916" w:rsidRPr="00333EAB" w:rsidRDefault="00C67916" w:rsidP="00786911">
            <w:pPr>
              <w:widowControl w:val="0"/>
              <w:spacing w:before="200" w:after="200"/>
              <w:jc w:val="center"/>
              <w:rPr>
                <w:sz w:val="24"/>
                <w:szCs w:val="24"/>
              </w:rPr>
            </w:pPr>
          </w:p>
        </w:tc>
        <w:tc>
          <w:tcPr>
            <w:tcW w:w="1417" w:type="dxa"/>
            <w:shd w:val="clear" w:color="auto" w:fill="auto"/>
          </w:tcPr>
          <w:p w:rsidR="00C67916" w:rsidRPr="00333EAB" w:rsidRDefault="00C67916" w:rsidP="00786911">
            <w:pPr>
              <w:widowControl w:val="0"/>
              <w:spacing w:before="200" w:after="20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786911">
            <w:pPr>
              <w:widowControl w:val="0"/>
              <w:spacing w:before="200" w:after="200"/>
              <w:jc w:val="both"/>
              <w:rPr>
                <w:sz w:val="24"/>
                <w:szCs w:val="24"/>
              </w:rPr>
            </w:pPr>
            <w:r w:rsidRPr="00333EAB">
              <w:rPr>
                <w:sz w:val="24"/>
                <w:szCs w:val="24"/>
              </w:rPr>
              <w:t>-Nghị định 72/2013/NĐ-CP ngày 15/7/2013 của Chính phủ;</w:t>
            </w:r>
          </w:p>
          <w:p w:rsidR="00C67916" w:rsidRPr="00333EAB" w:rsidRDefault="00C67916" w:rsidP="00786911">
            <w:pPr>
              <w:widowControl w:val="0"/>
              <w:spacing w:before="200" w:after="200"/>
              <w:jc w:val="both"/>
              <w:rPr>
                <w:sz w:val="24"/>
                <w:szCs w:val="24"/>
              </w:rPr>
            </w:pPr>
            <w:r w:rsidRPr="00333EAB">
              <w:rPr>
                <w:sz w:val="24"/>
                <w:szCs w:val="24"/>
              </w:rPr>
              <w:t>- Nghị định  27/2018/NĐ-CP ngày 01/3/2018 của Chính phủ.</w:t>
            </w:r>
          </w:p>
        </w:tc>
        <w:tc>
          <w:tcPr>
            <w:tcW w:w="630" w:type="dxa"/>
          </w:tcPr>
          <w:p w:rsidR="00C67916" w:rsidRPr="00333EAB" w:rsidRDefault="00C67916" w:rsidP="00786911">
            <w:pPr>
              <w:widowControl w:val="0"/>
              <w:spacing w:before="200" w:after="200"/>
              <w:jc w:val="center"/>
              <w:rPr>
                <w:color w:val="000000"/>
                <w:sz w:val="24"/>
                <w:szCs w:val="24"/>
              </w:rPr>
            </w:pPr>
            <w:r w:rsidRPr="00333EAB">
              <w:rPr>
                <w:color w:val="000000"/>
                <w:sz w:val="24"/>
                <w:szCs w:val="24"/>
              </w:rPr>
              <w:t>x</w:t>
            </w:r>
          </w:p>
        </w:tc>
        <w:tc>
          <w:tcPr>
            <w:tcW w:w="639" w:type="dxa"/>
          </w:tcPr>
          <w:p w:rsidR="00C67916" w:rsidRPr="00333EAB" w:rsidRDefault="00C67916" w:rsidP="00786911">
            <w:pPr>
              <w:widowControl w:val="0"/>
              <w:spacing w:before="200" w:after="20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786911">
            <w:pPr>
              <w:pStyle w:val="ListParagraph"/>
              <w:widowControl w:val="0"/>
              <w:spacing w:before="200" w:after="200"/>
              <w:ind w:left="-73" w:right="-84"/>
              <w:jc w:val="center"/>
              <w:rPr>
                <w:color w:val="000000"/>
                <w:sz w:val="24"/>
                <w:szCs w:val="24"/>
              </w:rPr>
            </w:pPr>
            <w:r w:rsidRPr="00333EAB">
              <w:rPr>
                <w:color w:val="000000"/>
                <w:sz w:val="24"/>
                <w:szCs w:val="24"/>
              </w:rPr>
              <w:t>12</w:t>
            </w:r>
          </w:p>
        </w:tc>
        <w:tc>
          <w:tcPr>
            <w:tcW w:w="1542" w:type="dxa"/>
            <w:shd w:val="clear" w:color="auto" w:fill="auto"/>
            <w:vAlign w:val="center"/>
          </w:tcPr>
          <w:p w:rsidR="00C67916" w:rsidRPr="0077636B" w:rsidRDefault="00C67916" w:rsidP="00786911">
            <w:pPr>
              <w:widowControl w:val="0"/>
              <w:spacing w:before="200" w:after="200"/>
              <w:jc w:val="both"/>
              <w:rPr>
                <w:spacing w:val="-8"/>
                <w:sz w:val="24"/>
                <w:szCs w:val="24"/>
              </w:rPr>
            </w:pPr>
            <w:r w:rsidRPr="0077636B">
              <w:rPr>
                <w:spacing w:val="-8"/>
                <w:sz w:val="24"/>
                <w:szCs w:val="24"/>
              </w:rPr>
              <w:t>Thông báo thay đổi địa chỉ trụ sở chính, văn phòng giao dịch, địa chỉ đặt hoặc cho thuê máy chủ của doanh nghiệp cung cấp dịch vụ trò chơi điện tử G1 trên mạng</w:t>
            </w:r>
          </w:p>
        </w:tc>
        <w:tc>
          <w:tcPr>
            <w:tcW w:w="966" w:type="dxa"/>
            <w:shd w:val="clear" w:color="auto" w:fill="auto"/>
          </w:tcPr>
          <w:p w:rsidR="00C67916" w:rsidRPr="00333EAB" w:rsidRDefault="00C67916" w:rsidP="00786911">
            <w:pPr>
              <w:widowControl w:val="0"/>
              <w:spacing w:before="200" w:after="200"/>
              <w:jc w:val="center"/>
              <w:rPr>
                <w:sz w:val="24"/>
                <w:szCs w:val="24"/>
              </w:rPr>
            </w:pPr>
            <w:r w:rsidRPr="00333EAB">
              <w:rPr>
                <w:sz w:val="24"/>
                <w:szCs w:val="24"/>
              </w:rPr>
              <w:t>07 ngày làm việc kể từ ngày nhận được thông báo</w:t>
            </w:r>
          </w:p>
        </w:tc>
        <w:tc>
          <w:tcPr>
            <w:tcW w:w="938" w:type="dxa"/>
            <w:shd w:val="clear" w:color="auto" w:fill="auto"/>
          </w:tcPr>
          <w:p w:rsidR="00C67916" w:rsidRPr="00333EAB" w:rsidRDefault="00C67916" w:rsidP="00786911">
            <w:pPr>
              <w:widowControl w:val="0"/>
              <w:spacing w:before="200" w:after="200"/>
              <w:jc w:val="center"/>
              <w:rPr>
                <w:sz w:val="24"/>
                <w:szCs w:val="24"/>
              </w:rPr>
            </w:pPr>
            <w:r w:rsidRPr="00333EAB">
              <w:rPr>
                <w:sz w:val="24"/>
                <w:szCs w:val="24"/>
              </w:rPr>
              <w:t>Sở Thông tin và Truyền thông</w:t>
            </w:r>
          </w:p>
          <w:p w:rsidR="00C67916" w:rsidRPr="00333EAB" w:rsidRDefault="00C67916" w:rsidP="00786911">
            <w:pPr>
              <w:widowControl w:val="0"/>
              <w:spacing w:before="200" w:after="200"/>
              <w:jc w:val="center"/>
              <w:rPr>
                <w:sz w:val="24"/>
                <w:szCs w:val="24"/>
              </w:rPr>
            </w:pPr>
          </w:p>
        </w:tc>
        <w:tc>
          <w:tcPr>
            <w:tcW w:w="1417" w:type="dxa"/>
            <w:shd w:val="clear" w:color="auto" w:fill="auto"/>
          </w:tcPr>
          <w:p w:rsidR="00C67916" w:rsidRPr="00333EAB" w:rsidRDefault="00C67916" w:rsidP="00786911">
            <w:pPr>
              <w:widowControl w:val="0"/>
              <w:spacing w:before="200" w:after="20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786911">
            <w:pPr>
              <w:widowControl w:val="0"/>
              <w:spacing w:before="200" w:after="200"/>
              <w:jc w:val="both"/>
              <w:rPr>
                <w:sz w:val="24"/>
                <w:szCs w:val="24"/>
              </w:rPr>
            </w:pPr>
            <w:r w:rsidRPr="00333EAB">
              <w:rPr>
                <w:sz w:val="24"/>
                <w:szCs w:val="24"/>
              </w:rPr>
              <w:t>-     Nghị định số 72/2013/NĐ-CP ngày 15/7/2013 của Chính phủ;</w:t>
            </w:r>
          </w:p>
          <w:p w:rsidR="00C67916" w:rsidRPr="00333EAB" w:rsidRDefault="00C67916" w:rsidP="00786911">
            <w:pPr>
              <w:widowControl w:val="0"/>
              <w:spacing w:before="200" w:after="200"/>
              <w:jc w:val="both"/>
              <w:rPr>
                <w:sz w:val="24"/>
                <w:szCs w:val="24"/>
              </w:rPr>
            </w:pPr>
            <w:r w:rsidRPr="00333EAB">
              <w:rPr>
                <w:sz w:val="24"/>
                <w:szCs w:val="24"/>
              </w:rPr>
              <w:t>- Nghị định số 27/2018/NĐ-CP ngày 01/3/2018 của Chính phủ.</w:t>
            </w:r>
          </w:p>
        </w:tc>
        <w:tc>
          <w:tcPr>
            <w:tcW w:w="630" w:type="dxa"/>
          </w:tcPr>
          <w:p w:rsidR="00C67916" w:rsidRPr="00333EAB" w:rsidRDefault="00C67916" w:rsidP="00786911">
            <w:pPr>
              <w:widowControl w:val="0"/>
              <w:spacing w:before="200" w:after="200"/>
              <w:jc w:val="center"/>
              <w:rPr>
                <w:color w:val="000000"/>
                <w:sz w:val="24"/>
                <w:szCs w:val="24"/>
              </w:rPr>
            </w:pPr>
            <w:r w:rsidRPr="00333EAB">
              <w:rPr>
                <w:color w:val="000000"/>
                <w:sz w:val="24"/>
                <w:szCs w:val="24"/>
              </w:rPr>
              <w:t>x</w:t>
            </w:r>
          </w:p>
        </w:tc>
        <w:tc>
          <w:tcPr>
            <w:tcW w:w="639" w:type="dxa"/>
          </w:tcPr>
          <w:p w:rsidR="00C67916" w:rsidRPr="00333EAB" w:rsidRDefault="00C67916" w:rsidP="00786911">
            <w:pPr>
              <w:widowControl w:val="0"/>
              <w:spacing w:before="200" w:after="20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lastRenderedPageBreak/>
              <w:t>13</w:t>
            </w:r>
          </w:p>
        </w:tc>
        <w:tc>
          <w:tcPr>
            <w:tcW w:w="1542" w:type="dxa"/>
            <w:shd w:val="clear" w:color="auto" w:fill="auto"/>
          </w:tcPr>
          <w:p w:rsidR="00C67916" w:rsidRPr="00786911" w:rsidRDefault="00C67916" w:rsidP="00333EAB">
            <w:pPr>
              <w:widowControl w:val="0"/>
              <w:spacing w:before="120" w:after="120"/>
              <w:jc w:val="both"/>
              <w:rPr>
                <w:spacing w:val="-4"/>
                <w:sz w:val="24"/>
                <w:szCs w:val="24"/>
              </w:rPr>
            </w:pPr>
            <w:r w:rsidRPr="00786911">
              <w:rPr>
                <w:spacing w:val="-4"/>
                <w:sz w:val="24"/>
                <w:szCs w:val="24"/>
              </w:rPr>
              <w:t>Thông báo thay đổi cơ cấu tổ chức của doanh nghiệp cung cấp trò chơi điện tử G1 trên mạng do chia tách, hợp nhất, sáp nhập, chuyển đổi công ty theo quy định của pháp luật về doanh nghiệp;</w:t>
            </w:r>
            <w:r w:rsidR="0077636B" w:rsidRPr="00786911">
              <w:rPr>
                <w:spacing w:val="-4"/>
                <w:sz w:val="24"/>
                <w:szCs w:val="24"/>
              </w:rPr>
              <w:t xml:space="preserve"> </w:t>
            </w:r>
            <w:r w:rsidRPr="00786911">
              <w:rPr>
                <w:spacing w:val="-4"/>
                <w:sz w:val="24"/>
                <w:szCs w:val="24"/>
              </w:rPr>
              <w:t>thay đổi phần vốn góp dẫn đến thay đổi thành viên góp vốn (hoặc cổ đông) có phần vốn góp từ 30% vốn điều lệ trở lên</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07 ngày làm việc kể từ ngày nhận được thông báo</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số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t>14</w:t>
            </w:r>
          </w:p>
        </w:tc>
        <w:tc>
          <w:tcPr>
            <w:tcW w:w="1542"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Thông báo thay đổi phương thức, phạm vi cung cấp dịch vụ trò chơi điện tử G1 trên mạng đã được phê duyệt</w:t>
            </w:r>
          </w:p>
        </w:tc>
        <w:tc>
          <w:tcPr>
            <w:tcW w:w="966"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07 ngày làm việc kể từ ngày nhận được thông báo</w:t>
            </w:r>
          </w:p>
        </w:tc>
        <w:tc>
          <w:tcPr>
            <w:tcW w:w="938" w:type="dxa"/>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số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tcBorders>
              <w:bottom w:val="single" w:sz="4" w:space="0" w:color="auto"/>
            </w:tcBorders>
            <w:shd w:val="clear" w:color="auto" w:fill="auto"/>
          </w:tcPr>
          <w:p w:rsidR="00C67916" w:rsidRPr="00333EAB" w:rsidRDefault="00C67916" w:rsidP="00333EAB">
            <w:pPr>
              <w:pStyle w:val="ListParagraph"/>
              <w:widowControl w:val="0"/>
              <w:spacing w:before="120" w:after="120"/>
              <w:ind w:left="-73" w:right="-84"/>
              <w:jc w:val="center"/>
              <w:rPr>
                <w:color w:val="000000"/>
                <w:sz w:val="24"/>
                <w:szCs w:val="24"/>
              </w:rPr>
            </w:pPr>
            <w:r w:rsidRPr="00333EAB">
              <w:rPr>
                <w:color w:val="000000"/>
                <w:sz w:val="24"/>
                <w:szCs w:val="24"/>
              </w:rPr>
              <w:lastRenderedPageBreak/>
              <w:t>15</w:t>
            </w:r>
          </w:p>
        </w:tc>
        <w:tc>
          <w:tcPr>
            <w:tcW w:w="1542" w:type="dxa"/>
            <w:tcBorders>
              <w:bottom w:val="single" w:sz="4" w:space="0" w:color="auto"/>
            </w:tcBorders>
            <w:shd w:val="clear" w:color="auto" w:fill="auto"/>
          </w:tcPr>
          <w:p w:rsidR="00C67916" w:rsidRPr="00786911" w:rsidRDefault="00C67916" w:rsidP="00786911">
            <w:pPr>
              <w:widowControl w:val="0"/>
              <w:spacing w:before="120" w:after="120"/>
              <w:ind w:left="-64" w:right="-52"/>
              <w:jc w:val="both"/>
              <w:rPr>
                <w:spacing w:val="-10"/>
                <w:sz w:val="24"/>
                <w:szCs w:val="24"/>
              </w:rPr>
            </w:pPr>
            <w:r w:rsidRPr="00786911">
              <w:rPr>
                <w:spacing w:val="-10"/>
                <w:sz w:val="24"/>
                <w:szCs w:val="24"/>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966" w:type="dxa"/>
            <w:tcBorders>
              <w:bottom w:val="single" w:sz="4" w:space="0" w:color="auto"/>
            </w:tcBorders>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07 ngày làm việc kể từ ngày nhận được thông báo</w:t>
            </w:r>
          </w:p>
        </w:tc>
        <w:tc>
          <w:tcPr>
            <w:tcW w:w="938" w:type="dxa"/>
            <w:tcBorders>
              <w:bottom w:val="single" w:sz="4" w:space="0" w:color="auto"/>
            </w:tcBorders>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tcBorders>
              <w:bottom w:val="single" w:sz="4" w:space="0" w:color="auto"/>
            </w:tcBorders>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tcBorders>
              <w:bottom w:val="single" w:sz="4" w:space="0" w:color="auto"/>
            </w:tcBorders>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số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Borders>
              <w:bottom w:val="single" w:sz="4" w:space="0" w:color="auto"/>
            </w:tcBorders>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c>
          <w:tcPr>
            <w:tcW w:w="639" w:type="dxa"/>
            <w:tcBorders>
              <w:bottom w:val="single" w:sz="4" w:space="0" w:color="auto"/>
            </w:tcBorders>
          </w:tcPr>
          <w:p w:rsidR="00C67916" w:rsidRPr="00333EAB" w:rsidRDefault="00C67916" w:rsidP="00333EAB">
            <w:pPr>
              <w:widowControl w:val="0"/>
              <w:spacing w:before="120" w:after="120"/>
              <w:jc w:val="center"/>
              <w:rPr>
                <w:color w:val="000000"/>
                <w:sz w:val="24"/>
                <w:szCs w:val="24"/>
              </w:rPr>
            </w:pPr>
            <w:r w:rsidRPr="00333EAB">
              <w:rPr>
                <w:color w:val="000000"/>
                <w:sz w:val="24"/>
                <w:szCs w:val="24"/>
              </w:rPr>
              <w:t>x</w:t>
            </w:r>
          </w:p>
        </w:tc>
      </w:tr>
      <w:tr w:rsidR="00C67916" w:rsidRPr="00333EAB" w:rsidTr="0055745C">
        <w:trPr>
          <w:cantSplit/>
          <w:trHeight w:val="2446"/>
        </w:trPr>
        <w:tc>
          <w:tcPr>
            <w:tcW w:w="567" w:type="dxa"/>
            <w:tcBorders>
              <w:bottom w:val="single" w:sz="4" w:space="0" w:color="auto"/>
            </w:tcBorders>
            <w:shd w:val="clear" w:color="auto" w:fill="auto"/>
          </w:tcPr>
          <w:p w:rsidR="00C67916" w:rsidRPr="00333EAB" w:rsidRDefault="00C67916" w:rsidP="00333EAB">
            <w:pPr>
              <w:widowControl w:val="0"/>
              <w:spacing w:before="120" w:after="120"/>
              <w:ind w:right="-108"/>
              <w:jc w:val="center"/>
              <w:rPr>
                <w:sz w:val="24"/>
                <w:szCs w:val="24"/>
              </w:rPr>
            </w:pPr>
            <w:r w:rsidRPr="00333EAB">
              <w:rPr>
                <w:sz w:val="24"/>
                <w:szCs w:val="24"/>
              </w:rPr>
              <w:t>16</w:t>
            </w:r>
          </w:p>
        </w:tc>
        <w:tc>
          <w:tcPr>
            <w:tcW w:w="1542" w:type="dxa"/>
            <w:tcBorders>
              <w:bottom w:val="single" w:sz="4" w:space="0" w:color="auto"/>
            </w:tcBorders>
            <w:shd w:val="clear" w:color="auto" w:fill="auto"/>
          </w:tcPr>
          <w:p w:rsidR="00C67916" w:rsidRPr="00786911" w:rsidRDefault="00C67916" w:rsidP="00786911">
            <w:pPr>
              <w:widowControl w:val="0"/>
              <w:spacing w:before="120" w:after="120"/>
              <w:ind w:left="-64" w:right="-38"/>
              <w:jc w:val="both"/>
              <w:rPr>
                <w:spacing w:val="-12"/>
                <w:sz w:val="24"/>
                <w:szCs w:val="24"/>
              </w:rPr>
            </w:pPr>
            <w:r w:rsidRPr="00786911">
              <w:rPr>
                <w:spacing w:val="-12"/>
                <w:sz w:val="24"/>
                <w:szCs w:val="24"/>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66" w:type="dxa"/>
            <w:tcBorders>
              <w:bottom w:val="single" w:sz="4" w:space="0" w:color="auto"/>
            </w:tcBorders>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07 ngày làm việc kể từ ngày nhận được thông báo</w:t>
            </w:r>
          </w:p>
        </w:tc>
        <w:tc>
          <w:tcPr>
            <w:tcW w:w="938" w:type="dxa"/>
            <w:tcBorders>
              <w:bottom w:val="single" w:sz="4" w:space="0" w:color="auto"/>
            </w:tcBorders>
            <w:shd w:val="clear" w:color="auto" w:fill="auto"/>
          </w:tcPr>
          <w:p w:rsidR="00C67916" w:rsidRPr="00333EAB" w:rsidRDefault="00C67916" w:rsidP="00333EAB">
            <w:pPr>
              <w:widowControl w:val="0"/>
              <w:spacing w:before="120" w:after="120"/>
              <w:jc w:val="center"/>
              <w:rPr>
                <w:sz w:val="24"/>
                <w:szCs w:val="24"/>
              </w:rPr>
            </w:pPr>
            <w:r w:rsidRPr="00333EAB">
              <w:rPr>
                <w:sz w:val="24"/>
                <w:szCs w:val="24"/>
              </w:rPr>
              <w:t>Sở Thông tin và Truyền thông</w:t>
            </w:r>
          </w:p>
          <w:p w:rsidR="00C67916" w:rsidRPr="00333EAB" w:rsidRDefault="00C67916" w:rsidP="00333EAB">
            <w:pPr>
              <w:widowControl w:val="0"/>
              <w:spacing w:before="120" w:after="120"/>
              <w:jc w:val="center"/>
              <w:rPr>
                <w:sz w:val="24"/>
                <w:szCs w:val="24"/>
              </w:rPr>
            </w:pPr>
          </w:p>
        </w:tc>
        <w:tc>
          <w:tcPr>
            <w:tcW w:w="1417" w:type="dxa"/>
            <w:tcBorders>
              <w:bottom w:val="single" w:sz="4" w:space="0" w:color="auto"/>
            </w:tcBorders>
            <w:shd w:val="clear" w:color="auto" w:fill="auto"/>
          </w:tcPr>
          <w:p w:rsidR="00C67916" w:rsidRPr="00333EAB" w:rsidRDefault="00C67916" w:rsidP="00C93795">
            <w:pPr>
              <w:widowControl w:val="0"/>
              <w:spacing w:before="120" w:after="120"/>
              <w:ind w:right="-108"/>
              <w:jc w:val="center"/>
              <w:rPr>
                <w:sz w:val="24"/>
                <w:szCs w:val="24"/>
              </w:rPr>
            </w:pPr>
            <w:r w:rsidRPr="00333EAB">
              <w:rPr>
                <w:sz w:val="24"/>
                <w:szCs w:val="24"/>
              </w:rPr>
              <w:t>Không</w:t>
            </w:r>
          </w:p>
        </w:tc>
        <w:tc>
          <w:tcPr>
            <w:tcW w:w="3693" w:type="dxa"/>
            <w:tcBorders>
              <w:bottom w:val="single" w:sz="4" w:space="0" w:color="auto"/>
            </w:tcBorders>
            <w:shd w:val="clear" w:color="auto" w:fill="auto"/>
          </w:tcPr>
          <w:p w:rsidR="00C67916" w:rsidRPr="00333EAB" w:rsidRDefault="00C67916" w:rsidP="00333EAB">
            <w:pPr>
              <w:widowControl w:val="0"/>
              <w:spacing w:before="120" w:after="120"/>
              <w:jc w:val="both"/>
              <w:rPr>
                <w:sz w:val="24"/>
                <w:szCs w:val="24"/>
              </w:rPr>
            </w:pPr>
            <w:r w:rsidRPr="00333EAB">
              <w:rPr>
                <w:sz w:val="24"/>
                <w:szCs w:val="24"/>
              </w:rPr>
              <w:t>- Nghị định số 72/2013/NĐ-CP ngày 15/7/2013 của Chính phủ;</w:t>
            </w:r>
          </w:p>
          <w:p w:rsidR="00C67916" w:rsidRPr="00333EAB" w:rsidRDefault="00C67916" w:rsidP="00333EAB">
            <w:pPr>
              <w:widowControl w:val="0"/>
              <w:spacing w:before="120" w:after="120"/>
              <w:jc w:val="both"/>
              <w:rPr>
                <w:sz w:val="24"/>
                <w:szCs w:val="24"/>
              </w:rPr>
            </w:pPr>
            <w:r w:rsidRPr="00333EAB">
              <w:rPr>
                <w:sz w:val="24"/>
                <w:szCs w:val="24"/>
              </w:rPr>
              <w:t>- Nghị định số 27/2018/NĐ-CP ngày 01/3/2018 của Chính phủ.</w:t>
            </w:r>
          </w:p>
        </w:tc>
        <w:tc>
          <w:tcPr>
            <w:tcW w:w="630" w:type="dxa"/>
            <w:tcBorders>
              <w:bottom w:val="single" w:sz="4" w:space="0" w:color="auto"/>
            </w:tcBorders>
          </w:tcPr>
          <w:p w:rsidR="00C67916" w:rsidRPr="00333EAB" w:rsidRDefault="00C67916" w:rsidP="00333EAB">
            <w:pPr>
              <w:widowControl w:val="0"/>
              <w:spacing w:before="120" w:after="120"/>
              <w:jc w:val="center"/>
              <w:rPr>
                <w:sz w:val="24"/>
                <w:szCs w:val="24"/>
              </w:rPr>
            </w:pPr>
            <w:r w:rsidRPr="00333EAB">
              <w:rPr>
                <w:sz w:val="24"/>
                <w:szCs w:val="24"/>
              </w:rPr>
              <w:t>x</w:t>
            </w:r>
          </w:p>
        </w:tc>
        <w:tc>
          <w:tcPr>
            <w:tcW w:w="639" w:type="dxa"/>
            <w:tcBorders>
              <w:bottom w:val="single" w:sz="4" w:space="0" w:color="auto"/>
            </w:tcBorders>
          </w:tcPr>
          <w:p w:rsidR="00C67916" w:rsidRPr="00333EAB" w:rsidRDefault="00C67916" w:rsidP="00333EAB">
            <w:pPr>
              <w:widowControl w:val="0"/>
              <w:spacing w:before="120" w:after="120"/>
              <w:jc w:val="center"/>
              <w:rPr>
                <w:sz w:val="24"/>
                <w:szCs w:val="24"/>
              </w:rPr>
            </w:pPr>
            <w:r w:rsidRPr="00333EAB">
              <w:rPr>
                <w:sz w:val="24"/>
                <w:szCs w:val="24"/>
              </w:rPr>
              <w:t>x</w:t>
            </w:r>
          </w:p>
        </w:tc>
      </w:tr>
      <w:tr w:rsidR="006A7207" w:rsidRPr="00333EAB" w:rsidTr="0055745C">
        <w:trPr>
          <w:cantSplit/>
          <w:trHeight w:val="583"/>
        </w:trPr>
        <w:tc>
          <w:tcPr>
            <w:tcW w:w="10392" w:type="dxa"/>
            <w:gridSpan w:val="8"/>
            <w:tcBorders>
              <w:top w:val="nil"/>
            </w:tcBorders>
            <w:shd w:val="clear" w:color="auto" w:fill="auto"/>
            <w:vAlign w:val="center"/>
          </w:tcPr>
          <w:p w:rsidR="006A7207" w:rsidRPr="00333EAB" w:rsidRDefault="006A7207" w:rsidP="00786911">
            <w:pPr>
              <w:widowControl w:val="0"/>
              <w:spacing w:before="120" w:after="120"/>
              <w:jc w:val="both"/>
              <w:rPr>
                <w:sz w:val="24"/>
                <w:szCs w:val="24"/>
              </w:rPr>
            </w:pPr>
            <w:r w:rsidRPr="00333EAB">
              <w:rPr>
                <w:b/>
                <w:color w:val="000000"/>
                <w:sz w:val="24"/>
                <w:szCs w:val="24"/>
                <w:lang w:val="vi-VN"/>
              </w:rPr>
              <w:lastRenderedPageBreak/>
              <w:t>V</w:t>
            </w:r>
            <w:r w:rsidRPr="00333EAB">
              <w:rPr>
                <w:b/>
                <w:color w:val="000000"/>
                <w:sz w:val="24"/>
                <w:szCs w:val="24"/>
              </w:rPr>
              <w:t>.  LĨNH VỰC</w:t>
            </w:r>
            <w:r w:rsidR="00FC1522" w:rsidRPr="00333EAB">
              <w:rPr>
                <w:b/>
                <w:color w:val="000000"/>
                <w:sz w:val="24"/>
                <w:szCs w:val="24"/>
              </w:rPr>
              <w:t xml:space="preserve"> </w:t>
            </w:r>
            <w:r w:rsidRPr="00333EAB">
              <w:rPr>
                <w:b/>
                <w:color w:val="000000"/>
                <w:sz w:val="24"/>
                <w:szCs w:val="24"/>
              </w:rPr>
              <w:t>BÁO CHÍ (05 thủ tục)</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1</w:t>
            </w:r>
          </w:p>
        </w:tc>
        <w:tc>
          <w:tcPr>
            <w:tcW w:w="1542" w:type="dxa"/>
            <w:shd w:val="clear" w:color="auto" w:fill="auto"/>
          </w:tcPr>
          <w:p w:rsidR="006A7207" w:rsidRPr="00333EAB" w:rsidRDefault="006A7207" w:rsidP="00333EAB">
            <w:pPr>
              <w:spacing w:before="120" w:after="120"/>
              <w:jc w:val="center"/>
              <w:rPr>
                <w:sz w:val="24"/>
                <w:szCs w:val="24"/>
              </w:rPr>
            </w:pPr>
            <w:r w:rsidRPr="00333EAB">
              <w:rPr>
                <w:sz w:val="24"/>
                <w:szCs w:val="24"/>
              </w:rPr>
              <w:t>Trưng bày tranh, ảnh và các hình thức thông tin khác bên ngoài trụ sở cơ quan đại diện nước ngoài, tổ chức nước ngoài</w:t>
            </w:r>
          </w:p>
        </w:tc>
        <w:tc>
          <w:tcPr>
            <w:tcW w:w="966" w:type="dxa"/>
            <w:shd w:val="clear" w:color="auto" w:fill="auto"/>
          </w:tcPr>
          <w:p w:rsidR="006A7207" w:rsidRPr="00333EAB" w:rsidRDefault="006A7207" w:rsidP="00333EAB">
            <w:pPr>
              <w:spacing w:before="120" w:after="120"/>
              <w:jc w:val="center"/>
              <w:rPr>
                <w:sz w:val="24"/>
                <w:szCs w:val="24"/>
              </w:rPr>
            </w:pPr>
            <w:r w:rsidRPr="00333EAB">
              <w:rPr>
                <w:sz w:val="24"/>
                <w:szCs w:val="24"/>
              </w:rPr>
              <w:t>10 ngày làm việc kể từ ngày nhận được hồ sơ hợp lệ.</w:t>
            </w:r>
          </w:p>
        </w:tc>
        <w:tc>
          <w:tcPr>
            <w:tcW w:w="938" w:type="dxa"/>
            <w:shd w:val="clear" w:color="auto" w:fill="auto"/>
          </w:tcPr>
          <w:p w:rsidR="006A7207" w:rsidRPr="00333EAB" w:rsidRDefault="006A7207" w:rsidP="00333EAB">
            <w:pPr>
              <w:spacing w:before="120" w:after="120"/>
              <w:jc w:val="center"/>
              <w:rPr>
                <w:sz w:val="24"/>
                <w:szCs w:val="24"/>
              </w:rPr>
            </w:pPr>
            <w:r w:rsidRPr="00333EAB">
              <w:rPr>
                <w:sz w:val="24"/>
                <w:szCs w:val="24"/>
              </w:rPr>
              <w:t>Sở Thông tin và Truyền thông</w:t>
            </w:r>
          </w:p>
          <w:p w:rsidR="006A7207" w:rsidRPr="00333EAB" w:rsidRDefault="006A7207" w:rsidP="00333EAB">
            <w:pPr>
              <w:spacing w:before="120" w:after="120"/>
              <w:jc w:val="center"/>
              <w:rPr>
                <w:sz w:val="24"/>
                <w:szCs w:val="24"/>
              </w:rPr>
            </w:pPr>
          </w:p>
        </w:tc>
        <w:tc>
          <w:tcPr>
            <w:tcW w:w="1417" w:type="dxa"/>
            <w:shd w:val="clear" w:color="auto" w:fill="auto"/>
          </w:tcPr>
          <w:p w:rsidR="006A7207" w:rsidRPr="00333EAB" w:rsidRDefault="006A7207" w:rsidP="00C93795">
            <w:pPr>
              <w:spacing w:before="120" w:after="120"/>
              <w:jc w:val="center"/>
              <w:rPr>
                <w:sz w:val="24"/>
                <w:szCs w:val="24"/>
              </w:rPr>
            </w:pPr>
            <w:r w:rsidRPr="00333EAB">
              <w:rPr>
                <w:sz w:val="24"/>
                <w:szCs w:val="24"/>
              </w:rPr>
              <w:t>Không</w:t>
            </w:r>
          </w:p>
        </w:tc>
        <w:tc>
          <w:tcPr>
            <w:tcW w:w="3693" w:type="dxa"/>
            <w:shd w:val="clear" w:color="auto" w:fill="auto"/>
          </w:tcPr>
          <w:p w:rsidR="006A7207" w:rsidRPr="00333EAB" w:rsidRDefault="006A7207" w:rsidP="00333EAB">
            <w:pPr>
              <w:spacing w:before="120" w:after="120"/>
              <w:jc w:val="both"/>
              <w:rPr>
                <w:sz w:val="24"/>
                <w:szCs w:val="24"/>
              </w:rPr>
            </w:pPr>
            <w:r w:rsidRPr="00333EAB">
              <w:rPr>
                <w:sz w:val="24"/>
                <w:szCs w:val="24"/>
              </w:rPr>
              <w:t>- Nghị định số 88/2012/NĐ-CP ngày 23/10/2012 của Chính phủ quy định về hoạt động thông tin, báo chí của báo chí nước ngoài, cơ quan đại diện nước ngoài, tổ chức nước ngoài tại Việt Nam.</w:t>
            </w:r>
          </w:p>
          <w:p w:rsidR="006A7207" w:rsidRPr="00333EAB" w:rsidRDefault="006A7207" w:rsidP="00333EAB">
            <w:pPr>
              <w:spacing w:before="120" w:after="120"/>
              <w:jc w:val="both"/>
              <w:rPr>
                <w:sz w:val="24"/>
                <w:szCs w:val="24"/>
              </w:rPr>
            </w:pPr>
            <w:r w:rsidRPr="00333EAB">
              <w:rPr>
                <w:sz w:val="24"/>
                <w:szCs w:val="24"/>
              </w:rPr>
              <w:t>- Thông tư số 04/2014/TT-BTTTT ngày 19/3/2014 Quy định chi tiết và hướng dẫn thực hiện một số Điều của Nghị định số 88/2012/NĐ-CP ngày 23/10/2012 của Chính phủ về hoạt động thông tin, báo chí của báo chí nước ngoài, cơ quan đại diện nước ngoài, tổ chức nước ngoài tại Việt Nam.</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2</w:t>
            </w:r>
          </w:p>
        </w:tc>
        <w:tc>
          <w:tcPr>
            <w:tcW w:w="1542" w:type="dxa"/>
            <w:shd w:val="clear" w:color="auto" w:fill="auto"/>
          </w:tcPr>
          <w:p w:rsidR="006A7207" w:rsidRPr="00333EAB" w:rsidRDefault="006A7207" w:rsidP="00333EAB">
            <w:pPr>
              <w:spacing w:before="120" w:after="120"/>
              <w:jc w:val="center"/>
              <w:rPr>
                <w:sz w:val="24"/>
                <w:szCs w:val="24"/>
              </w:rPr>
            </w:pPr>
            <w:r w:rsidRPr="00333EAB">
              <w:rPr>
                <w:sz w:val="24"/>
                <w:szCs w:val="24"/>
              </w:rPr>
              <w:t>Cấp giấy phép xuất bản bản tin (địa phương)</w:t>
            </w:r>
          </w:p>
        </w:tc>
        <w:tc>
          <w:tcPr>
            <w:tcW w:w="966" w:type="dxa"/>
            <w:shd w:val="clear" w:color="auto" w:fill="auto"/>
          </w:tcPr>
          <w:p w:rsidR="006A7207" w:rsidRPr="00333EAB" w:rsidRDefault="006A7207" w:rsidP="00333EAB">
            <w:pPr>
              <w:spacing w:before="120" w:after="120"/>
              <w:jc w:val="center"/>
              <w:rPr>
                <w:sz w:val="24"/>
                <w:szCs w:val="24"/>
              </w:rPr>
            </w:pPr>
            <w:r w:rsidRPr="00333EAB">
              <w:rPr>
                <w:sz w:val="24"/>
                <w:szCs w:val="24"/>
              </w:rPr>
              <w:t>20 ngày làm việc kể từ ngày nhận được hồ sơ hợp lệ</w:t>
            </w:r>
          </w:p>
        </w:tc>
        <w:tc>
          <w:tcPr>
            <w:tcW w:w="938" w:type="dxa"/>
            <w:shd w:val="clear" w:color="auto" w:fill="auto"/>
          </w:tcPr>
          <w:p w:rsidR="006A7207" w:rsidRPr="00333EAB" w:rsidRDefault="006A7207" w:rsidP="00333EAB">
            <w:pPr>
              <w:spacing w:before="120" w:after="120"/>
              <w:jc w:val="center"/>
              <w:rPr>
                <w:sz w:val="24"/>
                <w:szCs w:val="24"/>
              </w:rPr>
            </w:pPr>
            <w:r w:rsidRPr="00333EAB">
              <w:rPr>
                <w:sz w:val="24"/>
                <w:szCs w:val="24"/>
              </w:rPr>
              <w:t>Sở Thông tin và Truyền thông</w:t>
            </w:r>
          </w:p>
          <w:p w:rsidR="006A7207" w:rsidRPr="00333EAB" w:rsidRDefault="006A7207" w:rsidP="00333EAB">
            <w:pPr>
              <w:spacing w:before="120" w:after="120"/>
              <w:jc w:val="center"/>
              <w:rPr>
                <w:sz w:val="24"/>
                <w:szCs w:val="24"/>
              </w:rPr>
            </w:pPr>
          </w:p>
        </w:tc>
        <w:tc>
          <w:tcPr>
            <w:tcW w:w="1417" w:type="dxa"/>
            <w:shd w:val="clear" w:color="auto" w:fill="auto"/>
          </w:tcPr>
          <w:p w:rsidR="006A7207" w:rsidRPr="00333EAB" w:rsidRDefault="006A7207" w:rsidP="00C93795">
            <w:pPr>
              <w:spacing w:before="120" w:after="120"/>
              <w:jc w:val="center"/>
              <w:rPr>
                <w:sz w:val="24"/>
                <w:szCs w:val="24"/>
              </w:rPr>
            </w:pPr>
            <w:r w:rsidRPr="00333EAB">
              <w:rPr>
                <w:sz w:val="24"/>
                <w:szCs w:val="24"/>
              </w:rPr>
              <w:t>Không</w:t>
            </w:r>
          </w:p>
        </w:tc>
        <w:tc>
          <w:tcPr>
            <w:tcW w:w="3693" w:type="dxa"/>
            <w:shd w:val="clear" w:color="auto" w:fill="auto"/>
            <w:vAlign w:val="center"/>
          </w:tcPr>
          <w:p w:rsidR="006A7207" w:rsidRPr="00333EAB" w:rsidRDefault="006A7207" w:rsidP="00333EAB">
            <w:pPr>
              <w:spacing w:before="120" w:after="120"/>
              <w:jc w:val="both"/>
              <w:rPr>
                <w:sz w:val="24"/>
                <w:szCs w:val="24"/>
              </w:rPr>
            </w:pPr>
            <w:r w:rsidRPr="00333EAB">
              <w:rPr>
                <w:sz w:val="24"/>
                <w:szCs w:val="24"/>
              </w:rPr>
              <w:t>- Luật Báo chí ngày05/4/2016;</w:t>
            </w:r>
          </w:p>
          <w:p w:rsidR="006A7207" w:rsidRPr="00333EAB" w:rsidRDefault="006A7207" w:rsidP="00333EAB">
            <w:pPr>
              <w:spacing w:before="120" w:after="120"/>
              <w:jc w:val="both"/>
              <w:rPr>
                <w:sz w:val="24"/>
                <w:szCs w:val="24"/>
              </w:rPr>
            </w:pPr>
            <w:r w:rsidRPr="00333EAB">
              <w:rPr>
                <w:sz w:val="24"/>
                <w:szCs w:val="24"/>
              </w:rPr>
              <w:t>- Thông tư số41/2020/TT-BTTTT ngày24/12/2020 của Bộ trưởngBộ Thông tin và Truyềnthông quy định chi tiết vàhướng dẫn việc cấp giấyphép hoạt động báo in, tạpchí in và báo điện tử, tạpchí điện tử, xuất bản thêmấn phẩm, thực hiện hailoại hình báo chí, mởchuyên trang của báo điệntử và tạp chí điện tử, xuấtbản phụ trương, xuất bảnbản tin, xuất bản đặc san</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3</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sz w:val="24"/>
                <w:szCs w:val="24"/>
              </w:rPr>
              <w:t>Thay đổi nội dung ghi trong giấy phép xuất bản bản tin (địa phương)</w:t>
            </w: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sz w:val="24"/>
                <w:szCs w:val="24"/>
              </w:rPr>
              <w:t>15 ngày làm việc kể từ ngày nhận được hồ sơ hợp lệ</w:t>
            </w:r>
          </w:p>
        </w:tc>
        <w:tc>
          <w:tcPr>
            <w:tcW w:w="938" w:type="dxa"/>
            <w:shd w:val="clear" w:color="auto" w:fill="auto"/>
          </w:tcPr>
          <w:p w:rsidR="006A7207" w:rsidRPr="00333EAB" w:rsidRDefault="006A7207" w:rsidP="00333EAB">
            <w:pPr>
              <w:spacing w:before="120" w:after="120"/>
              <w:jc w:val="center"/>
              <w:rPr>
                <w:sz w:val="24"/>
                <w:szCs w:val="24"/>
              </w:rPr>
            </w:pPr>
            <w:r w:rsidRPr="00333EAB">
              <w:rPr>
                <w:sz w:val="24"/>
                <w:szCs w:val="24"/>
              </w:rPr>
              <w:t>Sở Thông tin và Truyền thông</w:t>
            </w:r>
          </w:p>
          <w:p w:rsidR="006A7207" w:rsidRPr="00333EAB" w:rsidRDefault="006A7207" w:rsidP="00333EAB">
            <w:pPr>
              <w:spacing w:before="120" w:after="120"/>
              <w:jc w:val="center"/>
              <w:rPr>
                <w:sz w:val="24"/>
                <w:szCs w:val="24"/>
              </w:rPr>
            </w:pPr>
          </w:p>
        </w:tc>
        <w:tc>
          <w:tcPr>
            <w:tcW w:w="1417" w:type="dxa"/>
            <w:shd w:val="clear" w:color="auto" w:fill="auto"/>
          </w:tcPr>
          <w:p w:rsidR="006A7207" w:rsidRPr="00333EAB" w:rsidRDefault="006A7207" w:rsidP="00C93795">
            <w:pPr>
              <w:spacing w:before="120" w:after="120"/>
              <w:jc w:val="center"/>
              <w:rPr>
                <w:sz w:val="24"/>
                <w:szCs w:val="24"/>
              </w:rPr>
            </w:pPr>
            <w:r w:rsidRPr="00333EAB">
              <w:rPr>
                <w:sz w:val="24"/>
                <w:szCs w:val="24"/>
              </w:rPr>
              <w:t>Không</w:t>
            </w:r>
          </w:p>
        </w:tc>
        <w:tc>
          <w:tcPr>
            <w:tcW w:w="3693" w:type="dxa"/>
            <w:shd w:val="clear" w:color="auto" w:fill="auto"/>
          </w:tcPr>
          <w:p w:rsidR="000D36DE" w:rsidRDefault="006A7207" w:rsidP="00333EAB">
            <w:pPr>
              <w:spacing w:before="120" w:after="120"/>
              <w:jc w:val="both"/>
              <w:rPr>
                <w:sz w:val="24"/>
                <w:szCs w:val="24"/>
              </w:rPr>
            </w:pPr>
            <w:r w:rsidRPr="00333EAB">
              <w:rPr>
                <w:sz w:val="24"/>
                <w:szCs w:val="24"/>
              </w:rPr>
              <w:t xml:space="preserve">- Luật Báo chí ngày 05/4/2016; </w:t>
            </w:r>
          </w:p>
          <w:p w:rsidR="006A7207" w:rsidRPr="00333EAB" w:rsidRDefault="006A7207" w:rsidP="00333EAB">
            <w:pPr>
              <w:spacing w:before="120" w:after="120"/>
              <w:jc w:val="both"/>
              <w:rPr>
                <w:sz w:val="24"/>
                <w:szCs w:val="24"/>
              </w:rPr>
            </w:pPr>
            <w:r w:rsidRPr="00333EAB">
              <w:rPr>
                <w:sz w:val="24"/>
                <w:szCs w:val="24"/>
              </w:rPr>
              <w:t>-</w:t>
            </w:r>
            <w:r w:rsidR="000D36DE">
              <w:rPr>
                <w:sz w:val="24"/>
                <w:szCs w:val="24"/>
              </w:rPr>
              <w:t xml:space="preserve"> </w:t>
            </w:r>
            <w:r w:rsidRPr="00333EAB">
              <w:rPr>
                <w:sz w:val="24"/>
                <w:szCs w:val="24"/>
              </w:rPr>
              <w:t>Thông tư số 41/2020/TT-BTTTT ngày 24/12/2020 của Bộ trưởng Bộ Thông tin và Truyền thông</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tcBorders>
              <w:bottom w:val="single" w:sz="4" w:space="0" w:color="auto"/>
            </w:tcBorders>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lastRenderedPageBreak/>
              <w:t>4</w:t>
            </w:r>
          </w:p>
        </w:tc>
        <w:tc>
          <w:tcPr>
            <w:tcW w:w="1542"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Cho phép họp báo (trong nước)</w:t>
            </w:r>
          </w:p>
        </w:tc>
        <w:tc>
          <w:tcPr>
            <w:tcW w:w="966"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Không quy định</w:t>
            </w:r>
          </w:p>
        </w:tc>
        <w:tc>
          <w:tcPr>
            <w:tcW w:w="938"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Sở Thông tin và Truyền thông</w:t>
            </w:r>
          </w:p>
        </w:tc>
        <w:tc>
          <w:tcPr>
            <w:tcW w:w="1417" w:type="dxa"/>
            <w:tcBorders>
              <w:bottom w:val="single" w:sz="4" w:space="0" w:color="auto"/>
            </w:tcBorders>
            <w:shd w:val="clear" w:color="auto" w:fill="auto"/>
          </w:tcPr>
          <w:p w:rsidR="006A7207" w:rsidRPr="00333EAB" w:rsidRDefault="006A7207" w:rsidP="00C93795">
            <w:pPr>
              <w:spacing w:before="120" w:after="120"/>
              <w:jc w:val="center"/>
              <w:rPr>
                <w:sz w:val="24"/>
                <w:szCs w:val="24"/>
              </w:rPr>
            </w:pPr>
            <w:r w:rsidRPr="00333EAB">
              <w:rPr>
                <w:sz w:val="24"/>
                <w:szCs w:val="24"/>
              </w:rPr>
              <w:t>Không</w:t>
            </w:r>
          </w:p>
        </w:tc>
        <w:tc>
          <w:tcPr>
            <w:tcW w:w="3693" w:type="dxa"/>
            <w:tcBorders>
              <w:bottom w:val="single" w:sz="4" w:space="0" w:color="auto"/>
            </w:tcBorders>
            <w:shd w:val="clear" w:color="auto" w:fill="auto"/>
          </w:tcPr>
          <w:p w:rsidR="006A7207" w:rsidRPr="00333EAB" w:rsidRDefault="006A7207" w:rsidP="00333EAB">
            <w:pPr>
              <w:spacing w:before="120" w:after="120"/>
              <w:rPr>
                <w:sz w:val="24"/>
                <w:szCs w:val="24"/>
              </w:rPr>
            </w:pPr>
            <w:r w:rsidRPr="00333EAB">
              <w:rPr>
                <w:sz w:val="24"/>
                <w:szCs w:val="24"/>
              </w:rPr>
              <w:t>- Luật báo chí 103/2016/QH13 ngày 05/4/2016.</w:t>
            </w:r>
          </w:p>
        </w:tc>
        <w:tc>
          <w:tcPr>
            <w:tcW w:w="630" w:type="dxa"/>
            <w:tcBorders>
              <w:bottom w:val="single" w:sz="4" w:space="0" w:color="auto"/>
            </w:tcBorders>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Borders>
              <w:bottom w:val="single" w:sz="4" w:space="0" w:color="auto"/>
            </w:tcBorders>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tcBorders>
              <w:bottom w:val="single" w:sz="4" w:space="0" w:color="auto"/>
            </w:tcBorders>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5</w:t>
            </w:r>
          </w:p>
        </w:tc>
        <w:tc>
          <w:tcPr>
            <w:tcW w:w="1542"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Cho phép họp báo (nước ngoài)</w:t>
            </w:r>
          </w:p>
        </w:tc>
        <w:tc>
          <w:tcPr>
            <w:tcW w:w="966"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02 ngày làm việc kể từ ngày nhận đủ hồ sơ hợp lệ</w:t>
            </w:r>
          </w:p>
        </w:tc>
        <w:tc>
          <w:tcPr>
            <w:tcW w:w="938"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Sở Thông tin và Truyền thông</w:t>
            </w:r>
          </w:p>
          <w:p w:rsidR="006A7207" w:rsidRPr="00333EAB" w:rsidRDefault="006A7207" w:rsidP="00333EAB">
            <w:pPr>
              <w:spacing w:before="120" w:after="120"/>
              <w:jc w:val="center"/>
              <w:rPr>
                <w:sz w:val="24"/>
                <w:szCs w:val="24"/>
              </w:rPr>
            </w:pPr>
          </w:p>
        </w:tc>
        <w:tc>
          <w:tcPr>
            <w:tcW w:w="1417" w:type="dxa"/>
            <w:tcBorders>
              <w:bottom w:val="single" w:sz="4" w:space="0" w:color="auto"/>
            </w:tcBorders>
            <w:shd w:val="clear" w:color="auto" w:fill="auto"/>
          </w:tcPr>
          <w:p w:rsidR="006A7207" w:rsidRPr="00333EAB" w:rsidRDefault="006A7207" w:rsidP="00333EAB">
            <w:pPr>
              <w:spacing w:before="120" w:after="120"/>
              <w:jc w:val="center"/>
              <w:rPr>
                <w:sz w:val="24"/>
                <w:szCs w:val="24"/>
              </w:rPr>
            </w:pPr>
            <w:r w:rsidRPr="00333EAB">
              <w:rPr>
                <w:sz w:val="24"/>
                <w:szCs w:val="24"/>
              </w:rPr>
              <w:t>Không</w:t>
            </w:r>
          </w:p>
        </w:tc>
        <w:tc>
          <w:tcPr>
            <w:tcW w:w="3693" w:type="dxa"/>
            <w:tcBorders>
              <w:bottom w:val="single" w:sz="4" w:space="0" w:color="auto"/>
            </w:tcBorders>
            <w:shd w:val="clear" w:color="auto" w:fill="auto"/>
          </w:tcPr>
          <w:p w:rsidR="006A7207" w:rsidRPr="00333EAB" w:rsidRDefault="006A7207" w:rsidP="00333EAB">
            <w:pPr>
              <w:spacing w:before="120" w:after="120"/>
              <w:rPr>
                <w:sz w:val="24"/>
                <w:szCs w:val="24"/>
              </w:rPr>
            </w:pPr>
            <w:r w:rsidRPr="00333EAB">
              <w:rPr>
                <w:sz w:val="24"/>
                <w:szCs w:val="24"/>
              </w:rPr>
              <w:t>- Luật báo chí 103/2016/QH13;</w:t>
            </w:r>
          </w:p>
          <w:p w:rsidR="006A7207" w:rsidRPr="00333EAB" w:rsidRDefault="006A7207" w:rsidP="00333EAB">
            <w:pPr>
              <w:spacing w:before="120" w:after="120"/>
              <w:jc w:val="both"/>
              <w:rPr>
                <w:sz w:val="24"/>
                <w:szCs w:val="24"/>
              </w:rPr>
            </w:pPr>
            <w:r w:rsidRPr="00333EAB">
              <w:rPr>
                <w:sz w:val="24"/>
                <w:szCs w:val="24"/>
              </w:rPr>
              <w:t>- Nghị định số 88/2012/NĐ-CP ngày 23/12/2012 của Chính phủ;</w:t>
            </w:r>
          </w:p>
          <w:p w:rsidR="006A7207" w:rsidRPr="00333EAB" w:rsidRDefault="006A7207" w:rsidP="00333EAB">
            <w:pPr>
              <w:spacing w:before="120" w:after="120"/>
              <w:jc w:val="both"/>
              <w:rPr>
                <w:sz w:val="24"/>
                <w:szCs w:val="24"/>
              </w:rPr>
            </w:pPr>
            <w:r w:rsidRPr="00333EAB">
              <w:rPr>
                <w:sz w:val="24"/>
                <w:szCs w:val="24"/>
              </w:rPr>
              <w:t>- Thông tư số 04/2014/TT-BTTTT ngày 19/3/2014 của Bộ trưởng Bộ Thông tin và Truyền thông.</w:t>
            </w:r>
          </w:p>
        </w:tc>
        <w:tc>
          <w:tcPr>
            <w:tcW w:w="630" w:type="dxa"/>
            <w:tcBorders>
              <w:bottom w:val="single" w:sz="4" w:space="0" w:color="auto"/>
            </w:tcBorders>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Borders>
              <w:bottom w:val="single" w:sz="4" w:space="0" w:color="auto"/>
            </w:tcBorders>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463"/>
        </w:trPr>
        <w:tc>
          <w:tcPr>
            <w:tcW w:w="10392" w:type="dxa"/>
            <w:gridSpan w:val="8"/>
            <w:tcBorders>
              <w:top w:val="nil"/>
            </w:tcBorders>
            <w:shd w:val="clear" w:color="auto" w:fill="auto"/>
            <w:vAlign w:val="center"/>
          </w:tcPr>
          <w:p w:rsidR="006A7207" w:rsidRPr="00333EAB" w:rsidRDefault="006A7207" w:rsidP="00333EAB">
            <w:pPr>
              <w:pStyle w:val="NormalWeb"/>
              <w:shd w:val="clear" w:color="auto" w:fill="FFFFFF"/>
              <w:spacing w:before="120" w:beforeAutospacing="0" w:after="120" w:afterAutospacing="0"/>
              <w:rPr>
                <w:color w:val="202020"/>
              </w:rPr>
            </w:pPr>
            <w:r w:rsidRPr="00333EAB">
              <w:rPr>
                <w:b/>
              </w:rPr>
              <w:t>V</w:t>
            </w:r>
            <w:r w:rsidRPr="00333EAB">
              <w:rPr>
                <w:b/>
                <w:lang w:val="vi-VN"/>
              </w:rPr>
              <w:t>I</w:t>
            </w:r>
            <w:r w:rsidRPr="00333EAB">
              <w:rPr>
                <w:b/>
                <w:color w:val="000000"/>
              </w:rPr>
              <w:t>.  LĨNH VỰC BƯU CHÍNH</w:t>
            </w:r>
            <w:r w:rsidR="00FC1522" w:rsidRPr="00333EAB">
              <w:rPr>
                <w:b/>
                <w:color w:val="000000"/>
              </w:rPr>
              <w:t xml:space="preserve"> </w:t>
            </w:r>
            <w:r w:rsidRPr="00333EAB">
              <w:rPr>
                <w:b/>
                <w:color w:val="000000"/>
              </w:rPr>
              <w:t>(06 thủ tục)</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1</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Cấp giấy phép bưu chính</w:t>
            </w: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30 ngày làm việc kể từ ngày nhận đủ hồ sơ theo quy định</w:t>
            </w:r>
          </w:p>
        </w:tc>
        <w:tc>
          <w:tcPr>
            <w:tcW w:w="938"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Sở Thông tin và Truyền thông</w:t>
            </w:r>
          </w:p>
          <w:p w:rsidR="006A7207" w:rsidRPr="00333EAB" w:rsidRDefault="006A7207" w:rsidP="00333EAB">
            <w:pPr>
              <w:spacing w:before="120" w:after="120"/>
              <w:jc w:val="center"/>
              <w:rPr>
                <w:color w:val="000000"/>
                <w:sz w:val="24"/>
                <w:szCs w:val="24"/>
              </w:rPr>
            </w:pPr>
          </w:p>
        </w:tc>
        <w:tc>
          <w:tcPr>
            <w:tcW w:w="1417" w:type="dxa"/>
            <w:shd w:val="clear" w:color="auto" w:fill="auto"/>
          </w:tcPr>
          <w:p w:rsidR="006A7207" w:rsidRPr="00F85E2E" w:rsidRDefault="006A7207" w:rsidP="00333EAB">
            <w:pPr>
              <w:spacing w:before="120" w:after="120"/>
              <w:ind w:left="-107" w:right="-79" w:firstLine="29"/>
              <w:jc w:val="center"/>
              <w:rPr>
                <w:sz w:val="24"/>
                <w:szCs w:val="24"/>
              </w:rPr>
            </w:pPr>
            <w:r w:rsidRPr="00333EAB">
              <w:rPr>
                <w:sz w:val="24"/>
                <w:szCs w:val="24"/>
              </w:rPr>
              <w:t>10.750.000 đồng.</w:t>
            </w:r>
          </w:p>
        </w:tc>
        <w:tc>
          <w:tcPr>
            <w:tcW w:w="3693" w:type="dxa"/>
            <w:shd w:val="clear" w:color="auto" w:fill="auto"/>
          </w:tcPr>
          <w:p w:rsidR="006A7207" w:rsidRPr="00333EAB" w:rsidRDefault="006A7207" w:rsidP="00333EAB">
            <w:pPr>
              <w:spacing w:before="120" w:after="120"/>
              <w:jc w:val="both"/>
              <w:rPr>
                <w:color w:val="000000"/>
                <w:sz w:val="24"/>
                <w:szCs w:val="24"/>
              </w:rPr>
            </w:pPr>
            <w:r w:rsidRPr="00333EAB">
              <w:rPr>
                <w:color w:val="000000"/>
                <w:sz w:val="24"/>
                <w:szCs w:val="24"/>
              </w:rPr>
              <w:t>- Luật Bưu chính 49/2010/QH</w:t>
            </w:r>
            <w:r w:rsidR="00A46248">
              <w:rPr>
                <w:color w:val="000000"/>
                <w:sz w:val="24"/>
                <w:szCs w:val="24"/>
              </w:rPr>
              <w:t>;</w:t>
            </w:r>
            <w:r w:rsidRPr="00333EAB">
              <w:rPr>
                <w:color w:val="000000"/>
                <w:sz w:val="24"/>
                <w:szCs w:val="24"/>
              </w:rPr>
              <w:t xml:space="preserve"> </w:t>
            </w:r>
          </w:p>
          <w:p w:rsidR="006A7207" w:rsidRPr="00333EAB" w:rsidRDefault="006A7207" w:rsidP="00333EAB">
            <w:pPr>
              <w:spacing w:before="120" w:after="120"/>
              <w:jc w:val="both"/>
              <w:rPr>
                <w:color w:val="000000"/>
                <w:sz w:val="24"/>
                <w:szCs w:val="24"/>
              </w:rPr>
            </w:pPr>
            <w:r w:rsidRPr="00333EAB">
              <w:rPr>
                <w:color w:val="000000"/>
                <w:sz w:val="24"/>
                <w:szCs w:val="24"/>
              </w:rPr>
              <w:t>-Nghị định 47/2011/NĐ-CP ngày 17/6/2011 của Chính phủ quy định chi tiết thi hành một số nội dung của Luật Bưu chính</w:t>
            </w:r>
            <w:r w:rsidR="00F85E2E">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w:t>
            </w:r>
            <w:r w:rsidR="00F85E2E">
              <w:rPr>
                <w:color w:val="000000"/>
                <w:sz w:val="24"/>
                <w:szCs w:val="24"/>
              </w:rPr>
              <w:t xml:space="preserve"> </w:t>
            </w:r>
            <w:r w:rsidRPr="00F85E2E">
              <w:rPr>
                <w:color w:val="000000"/>
                <w:spacing w:val="-6"/>
                <w:sz w:val="24"/>
                <w:szCs w:val="24"/>
              </w:rPr>
              <w:t>Thông</w:t>
            </w:r>
            <w:r w:rsidR="00F85E2E" w:rsidRPr="00F85E2E">
              <w:rPr>
                <w:color w:val="000000"/>
                <w:spacing w:val="-6"/>
                <w:sz w:val="24"/>
                <w:szCs w:val="24"/>
              </w:rPr>
              <w:t xml:space="preserve"> </w:t>
            </w:r>
            <w:r w:rsidRPr="00F85E2E">
              <w:rPr>
                <w:color w:val="000000"/>
                <w:spacing w:val="-6"/>
                <w:sz w:val="24"/>
                <w:szCs w:val="24"/>
              </w:rPr>
              <w:t xml:space="preserve">tư 291/2016/TT-BTC ngày 15/11/2016 </w:t>
            </w:r>
            <w:r w:rsidRPr="00F85E2E">
              <w:rPr>
                <w:spacing w:val="-6"/>
                <w:sz w:val="24"/>
                <w:szCs w:val="24"/>
              </w:rPr>
              <w:t>quy định mức thu, chế độ thu, nộp, quản lý và sử dụng phí thẩm định điều kiện hoạt động bưu chính</w:t>
            </w:r>
            <w:r w:rsidR="00F85E2E" w:rsidRPr="00F85E2E">
              <w:rPr>
                <w:spacing w:val="-6"/>
                <w:sz w:val="24"/>
                <w:szCs w:val="24"/>
              </w:rPr>
              <w:t>;</w:t>
            </w:r>
          </w:p>
          <w:p w:rsidR="006A7207" w:rsidRPr="00333EAB" w:rsidRDefault="006A7207" w:rsidP="00333EAB">
            <w:pPr>
              <w:spacing w:before="120" w:after="120"/>
              <w:jc w:val="both"/>
              <w:rPr>
                <w:sz w:val="24"/>
                <w:szCs w:val="24"/>
              </w:rPr>
            </w:pPr>
            <w:r w:rsidRPr="00333EAB">
              <w:rPr>
                <w:sz w:val="24"/>
                <w:szCs w:val="24"/>
              </w:rPr>
              <w:t xml:space="preserve">- </w:t>
            </w:r>
            <w:r w:rsidRPr="00F85E2E">
              <w:rPr>
                <w:spacing w:val="-4"/>
                <w:sz w:val="24"/>
                <w:szCs w:val="24"/>
              </w:rPr>
              <w:t>Thông tư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lastRenderedPageBreak/>
              <w:t>2</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Sửa đổi, bổ sung giấy phép bưu chính</w:t>
            </w:r>
          </w:p>
          <w:p w:rsidR="006A7207" w:rsidRPr="00333EAB" w:rsidRDefault="006A7207" w:rsidP="00333EAB">
            <w:pPr>
              <w:spacing w:before="120" w:after="120"/>
              <w:jc w:val="center"/>
              <w:rPr>
                <w:color w:val="000000"/>
                <w:sz w:val="24"/>
                <w:szCs w:val="24"/>
              </w:rPr>
            </w:pP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10 ngày làm việc kể từ ngày nhận đủ hồ sơ theo quy định</w:t>
            </w:r>
          </w:p>
        </w:tc>
        <w:tc>
          <w:tcPr>
            <w:tcW w:w="938"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Sở Thông tin và Truyền thông</w:t>
            </w:r>
          </w:p>
          <w:p w:rsidR="006A7207" w:rsidRPr="00333EAB" w:rsidRDefault="006A7207" w:rsidP="00333EAB">
            <w:pPr>
              <w:spacing w:before="120" w:after="120"/>
              <w:jc w:val="center"/>
              <w:rPr>
                <w:color w:val="000000"/>
                <w:sz w:val="24"/>
                <w:szCs w:val="24"/>
              </w:rPr>
            </w:pPr>
          </w:p>
        </w:tc>
        <w:tc>
          <w:tcPr>
            <w:tcW w:w="1417" w:type="dxa"/>
            <w:shd w:val="clear" w:color="auto" w:fill="auto"/>
          </w:tcPr>
          <w:p w:rsidR="006A7207" w:rsidRPr="00333EAB" w:rsidRDefault="006A7207" w:rsidP="00333EAB">
            <w:pPr>
              <w:spacing w:before="120" w:after="120"/>
              <w:ind w:left="-107" w:right="-79" w:firstLine="29"/>
              <w:jc w:val="center"/>
              <w:rPr>
                <w:sz w:val="24"/>
                <w:szCs w:val="24"/>
              </w:rPr>
            </w:pPr>
            <w:r w:rsidRPr="00333EAB">
              <w:rPr>
                <w:sz w:val="24"/>
                <w:szCs w:val="24"/>
              </w:rPr>
              <w:t>- Trường hợp mở rộng phạm vi cung ứng dịch vụ nội tỉnh: 2.750.000 đồng</w:t>
            </w:r>
            <w:r w:rsidR="0091216C">
              <w:rPr>
                <w:sz w:val="24"/>
                <w:szCs w:val="24"/>
              </w:rPr>
              <w:t>;</w:t>
            </w:r>
          </w:p>
          <w:p w:rsidR="006A7207" w:rsidRPr="00333EAB" w:rsidRDefault="006A7207" w:rsidP="0091216C">
            <w:pPr>
              <w:spacing w:before="120" w:after="120"/>
              <w:ind w:left="-107" w:right="-79" w:firstLine="29"/>
              <w:jc w:val="center"/>
              <w:rPr>
                <w:sz w:val="24"/>
                <w:szCs w:val="24"/>
              </w:rPr>
            </w:pPr>
            <w:r w:rsidRPr="00333EAB">
              <w:rPr>
                <w:sz w:val="24"/>
                <w:szCs w:val="24"/>
              </w:rPr>
              <w:t>- Trường hợp thay đổi các nội dung khác trong giấy phép: 750.000 đồng.</w:t>
            </w:r>
          </w:p>
        </w:tc>
        <w:tc>
          <w:tcPr>
            <w:tcW w:w="3693" w:type="dxa"/>
            <w:shd w:val="clear" w:color="auto" w:fill="auto"/>
          </w:tcPr>
          <w:p w:rsidR="006A7207" w:rsidRPr="00333EAB" w:rsidRDefault="006A7207" w:rsidP="00333EAB">
            <w:pPr>
              <w:spacing w:before="120" w:after="120"/>
              <w:jc w:val="both"/>
              <w:rPr>
                <w:color w:val="000000"/>
                <w:sz w:val="24"/>
                <w:szCs w:val="24"/>
              </w:rPr>
            </w:pPr>
            <w:r w:rsidRPr="00333EAB">
              <w:rPr>
                <w:color w:val="000000"/>
                <w:sz w:val="24"/>
                <w:szCs w:val="24"/>
              </w:rPr>
              <w:t>-</w:t>
            </w:r>
            <w:r w:rsidR="00F85E2E">
              <w:rPr>
                <w:color w:val="000000"/>
                <w:sz w:val="24"/>
                <w:szCs w:val="24"/>
              </w:rPr>
              <w:t xml:space="preserve"> </w:t>
            </w:r>
            <w:r w:rsidRPr="00333EAB">
              <w:rPr>
                <w:color w:val="000000"/>
                <w:sz w:val="24"/>
                <w:szCs w:val="24"/>
              </w:rPr>
              <w:t>Luật Bưu chính  49/2010/QHngày 28/6/2010</w:t>
            </w:r>
            <w:r w:rsidR="00430BC2">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Nghị định 47/2011/NĐ-CP ngày 17/6/2011</w:t>
            </w:r>
            <w:r w:rsidR="00430BC2">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Thông tư 291/2016/TT-BTC ngày 15/11/2016 của Bộ Tài chính</w:t>
            </w:r>
            <w:r w:rsidR="00430BC2">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Nghị định 150/2018 Ngày 7/11/2018 của Chính phủ</w:t>
            </w:r>
            <w:r w:rsidR="00430BC2">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Thông tư 25/2020/TT-BTC ngày 14/4/2020 của Bộ Tài chính.</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3</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Cấp lại giấy phép bưu chính khi hết hạn</w:t>
            </w:r>
          </w:p>
          <w:p w:rsidR="006A7207" w:rsidRPr="00333EAB" w:rsidRDefault="006A7207" w:rsidP="00333EAB">
            <w:pPr>
              <w:spacing w:before="120" w:after="120"/>
              <w:jc w:val="center"/>
              <w:rPr>
                <w:color w:val="000000"/>
                <w:sz w:val="24"/>
                <w:szCs w:val="24"/>
              </w:rPr>
            </w:pP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10 ngày làm việc kể từ ngày nhận đủ hồ sơ theo quy định</w:t>
            </w:r>
          </w:p>
        </w:tc>
        <w:tc>
          <w:tcPr>
            <w:tcW w:w="938"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Sở Thông tin và Truyền thông</w:t>
            </w:r>
          </w:p>
          <w:p w:rsidR="006A7207" w:rsidRPr="00333EAB" w:rsidRDefault="006A7207" w:rsidP="00333EAB">
            <w:pPr>
              <w:spacing w:before="120" w:after="120"/>
              <w:jc w:val="center"/>
              <w:rPr>
                <w:color w:val="000000"/>
                <w:sz w:val="24"/>
                <w:szCs w:val="24"/>
              </w:rPr>
            </w:pPr>
          </w:p>
        </w:tc>
        <w:tc>
          <w:tcPr>
            <w:tcW w:w="1417" w:type="dxa"/>
            <w:shd w:val="clear" w:color="auto" w:fill="auto"/>
          </w:tcPr>
          <w:p w:rsidR="006A7207" w:rsidRPr="00333EAB" w:rsidRDefault="006A7207" w:rsidP="00333EAB">
            <w:pPr>
              <w:spacing w:before="120" w:after="120"/>
              <w:ind w:left="-107" w:right="-79" w:firstLine="29"/>
              <w:jc w:val="center"/>
              <w:rPr>
                <w:sz w:val="24"/>
                <w:szCs w:val="24"/>
              </w:rPr>
            </w:pPr>
            <w:r w:rsidRPr="00333EAB">
              <w:rPr>
                <w:sz w:val="24"/>
                <w:szCs w:val="24"/>
              </w:rPr>
              <w:t>10.750.000 đồng.</w:t>
            </w:r>
          </w:p>
          <w:p w:rsidR="006A7207" w:rsidRPr="00333EAB" w:rsidRDefault="006A7207" w:rsidP="00333EAB">
            <w:pPr>
              <w:spacing w:before="120" w:after="120"/>
              <w:ind w:right="34" w:hanging="78"/>
              <w:jc w:val="center"/>
              <w:rPr>
                <w:color w:val="FF0000"/>
                <w:sz w:val="24"/>
                <w:szCs w:val="24"/>
              </w:rPr>
            </w:pPr>
          </w:p>
        </w:tc>
        <w:tc>
          <w:tcPr>
            <w:tcW w:w="3693" w:type="dxa"/>
            <w:shd w:val="clear" w:color="auto" w:fill="auto"/>
          </w:tcPr>
          <w:p w:rsidR="006A7207" w:rsidRPr="00333EAB" w:rsidRDefault="006A7207" w:rsidP="00333EAB">
            <w:pPr>
              <w:spacing w:before="120" w:after="120"/>
              <w:ind w:left="34" w:right="-108" w:hanging="34"/>
              <w:jc w:val="both"/>
              <w:rPr>
                <w:color w:val="000000"/>
                <w:sz w:val="24"/>
                <w:szCs w:val="24"/>
              </w:rPr>
            </w:pPr>
            <w:r w:rsidRPr="00333EAB">
              <w:rPr>
                <w:color w:val="000000"/>
                <w:sz w:val="24"/>
                <w:szCs w:val="24"/>
              </w:rPr>
              <w:t>- Luật Bưu chính 49/2010/QH ngày 28/6/2010</w:t>
            </w:r>
            <w:r w:rsidR="00A46248">
              <w:rPr>
                <w:color w:val="000000"/>
                <w:sz w:val="24"/>
                <w:szCs w:val="24"/>
              </w:rPr>
              <w:t>;</w:t>
            </w:r>
          </w:p>
          <w:p w:rsidR="006A7207" w:rsidRPr="00333EAB" w:rsidRDefault="006A7207" w:rsidP="00333EAB">
            <w:pPr>
              <w:spacing w:before="120" w:after="120"/>
              <w:ind w:left="34" w:right="-108" w:hanging="34"/>
              <w:jc w:val="both"/>
              <w:rPr>
                <w:color w:val="000000"/>
                <w:sz w:val="24"/>
                <w:szCs w:val="24"/>
              </w:rPr>
            </w:pPr>
            <w:r w:rsidRPr="00333EAB">
              <w:rPr>
                <w:color w:val="000000"/>
                <w:sz w:val="24"/>
                <w:szCs w:val="24"/>
              </w:rPr>
              <w:t>- Nghị định 47/2011/NĐ-CP ngày 17/6/2011</w:t>
            </w:r>
            <w:r w:rsidR="00A46248">
              <w:rPr>
                <w:color w:val="000000"/>
                <w:sz w:val="24"/>
                <w:szCs w:val="24"/>
              </w:rPr>
              <w:t>;</w:t>
            </w:r>
          </w:p>
          <w:p w:rsidR="006A7207" w:rsidRPr="00333EAB" w:rsidRDefault="006A7207" w:rsidP="00333EAB">
            <w:pPr>
              <w:spacing w:before="120" w:after="120"/>
              <w:ind w:left="34" w:right="-108" w:hanging="34"/>
              <w:jc w:val="both"/>
              <w:rPr>
                <w:color w:val="000000"/>
                <w:sz w:val="24"/>
                <w:szCs w:val="24"/>
              </w:rPr>
            </w:pPr>
            <w:r w:rsidRPr="00333EAB">
              <w:rPr>
                <w:color w:val="000000"/>
                <w:sz w:val="24"/>
                <w:szCs w:val="24"/>
              </w:rPr>
              <w:t>- Thông tư 291/2016/TT-BTC ngày 15/11/2016 của Bộ Tài chính</w:t>
            </w:r>
            <w:r w:rsidR="00A46248">
              <w:rPr>
                <w:color w:val="000000"/>
                <w:sz w:val="24"/>
                <w:szCs w:val="24"/>
              </w:rPr>
              <w:t>;</w:t>
            </w:r>
          </w:p>
          <w:p w:rsidR="006A7207" w:rsidRPr="00333EAB" w:rsidRDefault="006A7207" w:rsidP="00333EAB">
            <w:pPr>
              <w:spacing w:before="120" w:after="120"/>
              <w:ind w:left="34" w:right="-108" w:hanging="34"/>
              <w:jc w:val="both"/>
              <w:rPr>
                <w:color w:val="000000"/>
                <w:sz w:val="24"/>
                <w:szCs w:val="24"/>
              </w:rPr>
            </w:pPr>
            <w:r w:rsidRPr="00333EAB">
              <w:rPr>
                <w:color w:val="000000"/>
                <w:sz w:val="24"/>
                <w:szCs w:val="24"/>
              </w:rPr>
              <w:t>- Nghị định 150/2018 Ngày 7/11/2018 của Chính phủ</w:t>
            </w:r>
            <w:r w:rsidR="00A46248">
              <w:rPr>
                <w:color w:val="000000"/>
                <w:sz w:val="24"/>
                <w:szCs w:val="24"/>
              </w:rPr>
              <w:t>;</w:t>
            </w:r>
          </w:p>
          <w:p w:rsidR="006A7207" w:rsidRPr="00333EAB" w:rsidRDefault="006A7207" w:rsidP="00333EAB">
            <w:pPr>
              <w:spacing w:before="120" w:after="120"/>
              <w:ind w:left="34" w:right="-108" w:hanging="34"/>
              <w:jc w:val="both"/>
              <w:rPr>
                <w:color w:val="000000"/>
                <w:sz w:val="24"/>
                <w:szCs w:val="24"/>
              </w:rPr>
            </w:pPr>
            <w:r w:rsidRPr="00333EAB">
              <w:rPr>
                <w:color w:val="000000"/>
                <w:sz w:val="24"/>
                <w:szCs w:val="24"/>
              </w:rPr>
              <w:t>- Thông tư 25/2020/TT-BTC ngày 14/4/2020 của Bộ Tài chính.</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t>4</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Cấp lại giấy phép bưu chính khi bị mất hoặc hư hỏng không sử dụng được</w:t>
            </w:r>
          </w:p>
          <w:p w:rsidR="006A7207" w:rsidRPr="00333EAB" w:rsidRDefault="006A7207" w:rsidP="00333EAB">
            <w:pPr>
              <w:spacing w:before="120" w:after="120"/>
              <w:jc w:val="center"/>
              <w:rPr>
                <w:color w:val="000000"/>
                <w:sz w:val="24"/>
                <w:szCs w:val="24"/>
              </w:rPr>
            </w:pP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7 ngày làm việc kể từ ngày nhận đủ hồ sơ theo quy định</w:t>
            </w:r>
          </w:p>
        </w:tc>
        <w:tc>
          <w:tcPr>
            <w:tcW w:w="938"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Sở Thông tin và Truyền thông</w:t>
            </w:r>
          </w:p>
          <w:p w:rsidR="006A7207" w:rsidRPr="00333EAB" w:rsidRDefault="006A7207" w:rsidP="00333EAB">
            <w:pPr>
              <w:spacing w:before="120" w:after="120"/>
              <w:jc w:val="center"/>
              <w:rPr>
                <w:color w:val="000000"/>
                <w:sz w:val="24"/>
                <w:szCs w:val="24"/>
              </w:rPr>
            </w:pPr>
          </w:p>
        </w:tc>
        <w:tc>
          <w:tcPr>
            <w:tcW w:w="1417" w:type="dxa"/>
            <w:shd w:val="clear" w:color="auto" w:fill="auto"/>
          </w:tcPr>
          <w:p w:rsidR="006A7207" w:rsidRPr="0091216C" w:rsidRDefault="006A7207" w:rsidP="00333EAB">
            <w:pPr>
              <w:spacing w:before="120" w:after="120"/>
              <w:ind w:right="16" w:hanging="78"/>
              <w:jc w:val="center"/>
              <w:rPr>
                <w:sz w:val="24"/>
                <w:szCs w:val="24"/>
              </w:rPr>
            </w:pPr>
            <w:r w:rsidRPr="00333EAB">
              <w:rPr>
                <w:sz w:val="24"/>
                <w:szCs w:val="24"/>
              </w:rPr>
              <w:t>500.000 đồng.</w:t>
            </w:r>
          </w:p>
        </w:tc>
        <w:tc>
          <w:tcPr>
            <w:tcW w:w="3693" w:type="dxa"/>
            <w:shd w:val="clear" w:color="auto" w:fill="auto"/>
          </w:tcPr>
          <w:p w:rsidR="006A7207" w:rsidRPr="00333EAB" w:rsidRDefault="006A7207" w:rsidP="00333EAB">
            <w:pPr>
              <w:spacing w:before="120" w:after="120"/>
              <w:jc w:val="both"/>
              <w:rPr>
                <w:color w:val="000000"/>
                <w:sz w:val="24"/>
                <w:szCs w:val="24"/>
              </w:rPr>
            </w:pPr>
            <w:r w:rsidRPr="00333EAB">
              <w:rPr>
                <w:color w:val="000000"/>
                <w:sz w:val="24"/>
                <w:szCs w:val="24"/>
              </w:rPr>
              <w:t>- Luật Bưu chính 49/2010/QH ngày 28/6/2010</w:t>
            </w:r>
            <w:r w:rsidR="006E12B4">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Nghị định 47/2011/NĐ-CP ngày 17/6/2011</w:t>
            </w:r>
            <w:r w:rsidR="006E12B4">
              <w:rPr>
                <w:color w:val="000000"/>
                <w:sz w:val="24"/>
                <w:szCs w:val="24"/>
              </w:rPr>
              <w:t>;</w:t>
            </w:r>
            <w:r w:rsidRPr="00333EAB">
              <w:rPr>
                <w:color w:val="000000"/>
                <w:sz w:val="24"/>
                <w:szCs w:val="24"/>
              </w:rPr>
              <w:t xml:space="preserve"> </w:t>
            </w:r>
          </w:p>
          <w:p w:rsidR="006A7207" w:rsidRPr="00333EAB" w:rsidRDefault="006A7207" w:rsidP="00333EAB">
            <w:pPr>
              <w:spacing w:before="120" w:after="120"/>
              <w:jc w:val="both"/>
              <w:rPr>
                <w:color w:val="000000"/>
                <w:sz w:val="24"/>
                <w:szCs w:val="24"/>
              </w:rPr>
            </w:pPr>
            <w:r w:rsidRPr="00333EAB">
              <w:rPr>
                <w:color w:val="000000"/>
                <w:sz w:val="24"/>
                <w:szCs w:val="24"/>
              </w:rPr>
              <w:t>- Thông tư 291/2016/TT-BTC ngày 15/11/2016 của Bộ Tài chính</w:t>
            </w:r>
            <w:r w:rsidR="006E12B4">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xml:space="preserve">- Thông tư 25/2020/TT-BTC ngày 14/4/2020 của Bộ Tài chính. </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lastRenderedPageBreak/>
              <w:t>5</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Cấp văn bản xác nhận thông báo hoạt động bưu chính</w:t>
            </w:r>
          </w:p>
          <w:p w:rsidR="006A7207" w:rsidRPr="00333EAB" w:rsidRDefault="006A7207" w:rsidP="00333EAB">
            <w:pPr>
              <w:spacing w:before="120" w:after="120"/>
              <w:jc w:val="center"/>
              <w:rPr>
                <w:color w:val="000000"/>
                <w:sz w:val="24"/>
                <w:szCs w:val="24"/>
              </w:rPr>
            </w:pP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10 ngày làm việc kể từ ngày nhận đủ hồ sơ theo quy định</w:t>
            </w:r>
          </w:p>
        </w:tc>
        <w:tc>
          <w:tcPr>
            <w:tcW w:w="938"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Sở Thông tin và Truyền thông</w:t>
            </w:r>
          </w:p>
          <w:p w:rsidR="006A7207" w:rsidRPr="00333EAB" w:rsidRDefault="006A7207" w:rsidP="00333EAB">
            <w:pPr>
              <w:spacing w:before="120" w:after="120"/>
              <w:jc w:val="center"/>
              <w:rPr>
                <w:color w:val="000000"/>
                <w:sz w:val="24"/>
                <w:szCs w:val="24"/>
              </w:rPr>
            </w:pPr>
          </w:p>
        </w:tc>
        <w:tc>
          <w:tcPr>
            <w:tcW w:w="1417" w:type="dxa"/>
            <w:shd w:val="clear" w:color="auto" w:fill="auto"/>
          </w:tcPr>
          <w:p w:rsidR="006A7207" w:rsidRPr="00333EAB" w:rsidRDefault="006A7207" w:rsidP="00333EAB">
            <w:pPr>
              <w:spacing w:before="120" w:after="120"/>
              <w:ind w:right="16" w:hanging="78"/>
              <w:jc w:val="both"/>
              <w:rPr>
                <w:color w:val="000000"/>
                <w:sz w:val="24"/>
                <w:szCs w:val="24"/>
              </w:rPr>
            </w:pPr>
            <w:r w:rsidRPr="00333EAB">
              <w:rPr>
                <w:color w:val="000000"/>
                <w:sz w:val="24"/>
                <w:szCs w:val="24"/>
              </w:rPr>
              <w:t>- Trường hợp tự cung ứng dịch vụ phạm vi nội tỉnh: 1.250.000 đồng.</w:t>
            </w:r>
          </w:p>
          <w:p w:rsidR="006A7207" w:rsidRPr="0091216C" w:rsidRDefault="006A7207" w:rsidP="00333EAB">
            <w:pPr>
              <w:spacing w:before="120" w:after="120"/>
              <w:ind w:right="16" w:hanging="78"/>
              <w:jc w:val="both"/>
              <w:rPr>
                <w:color w:val="000000"/>
                <w:sz w:val="24"/>
                <w:szCs w:val="24"/>
              </w:rPr>
            </w:pPr>
            <w:r w:rsidRPr="00333EAB">
              <w:rPr>
                <w:color w:val="000000"/>
                <w:sz w:val="24"/>
                <w:szCs w:val="24"/>
              </w:rPr>
              <w:t>- Trường hợp với chi nhánh, văn phòng đại diện của doanh nghiệp cung ứng dịch vụ bưu chính được thành lập theo pháp luật Việt Nam: 1.000.000 đồng.</w:t>
            </w:r>
          </w:p>
        </w:tc>
        <w:tc>
          <w:tcPr>
            <w:tcW w:w="3693" w:type="dxa"/>
            <w:shd w:val="clear" w:color="auto" w:fill="auto"/>
          </w:tcPr>
          <w:p w:rsidR="006A7207" w:rsidRPr="00333EAB" w:rsidRDefault="006A7207" w:rsidP="00333EAB">
            <w:pPr>
              <w:spacing w:before="120" w:after="120"/>
              <w:jc w:val="both"/>
              <w:rPr>
                <w:color w:val="000000"/>
                <w:sz w:val="24"/>
                <w:szCs w:val="24"/>
              </w:rPr>
            </w:pPr>
            <w:r w:rsidRPr="00333EAB">
              <w:rPr>
                <w:color w:val="000000"/>
                <w:sz w:val="24"/>
                <w:szCs w:val="24"/>
              </w:rPr>
              <w:t>- Luật Bưu chính 49/2010/QH ngày 28/6/2010</w:t>
            </w:r>
            <w:r w:rsidR="006E12B4">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Nghị định 47/2011/NĐ-CP ngày 17/6/2011</w:t>
            </w:r>
            <w:r w:rsidR="006E12B4">
              <w:rPr>
                <w:color w:val="000000"/>
                <w:sz w:val="24"/>
                <w:szCs w:val="24"/>
              </w:rPr>
              <w:t>;</w:t>
            </w:r>
            <w:r w:rsidRPr="00333EAB">
              <w:rPr>
                <w:color w:val="000000"/>
                <w:sz w:val="24"/>
                <w:szCs w:val="24"/>
              </w:rPr>
              <w:t xml:space="preserve"> </w:t>
            </w:r>
          </w:p>
          <w:p w:rsidR="006A7207" w:rsidRPr="00333EAB" w:rsidRDefault="006A7207" w:rsidP="00333EAB">
            <w:pPr>
              <w:spacing w:before="120" w:after="120"/>
              <w:jc w:val="both"/>
              <w:rPr>
                <w:color w:val="000000"/>
                <w:sz w:val="24"/>
                <w:szCs w:val="24"/>
              </w:rPr>
            </w:pPr>
            <w:r w:rsidRPr="00333EAB">
              <w:rPr>
                <w:color w:val="000000"/>
                <w:sz w:val="24"/>
                <w:szCs w:val="24"/>
              </w:rPr>
              <w:t>- Thông tư 291/2016/TT-BTC ngày 15/11/2016 của Bộ Tài chính</w:t>
            </w:r>
            <w:r w:rsidR="006E12B4">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xml:space="preserve">- Thông tư 25/2020/TT-BTC ngày 14/4/2020 của Bộ Tài chính. </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r w:rsidR="006A7207" w:rsidRPr="00333EAB" w:rsidTr="0055745C">
        <w:trPr>
          <w:cantSplit/>
          <w:trHeight w:val="2446"/>
        </w:trPr>
        <w:tc>
          <w:tcPr>
            <w:tcW w:w="567" w:type="dxa"/>
            <w:shd w:val="clear" w:color="auto" w:fill="auto"/>
          </w:tcPr>
          <w:p w:rsidR="006A7207" w:rsidRPr="00333EAB" w:rsidRDefault="006A7207" w:rsidP="00333EAB">
            <w:pPr>
              <w:pStyle w:val="ListParagraph"/>
              <w:spacing w:before="120" w:after="120"/>
              <w:ind w:left="-73" w:right="-84"/>
              <w:jc w:val="center"/>
              <w:rPr>
                <w:color w:val="000000"/>
                <w:sz w:val="24"/>
                <w:szCs w:val="24"/>
              </w:rPr>
            </w:pPr>
            <w:r w:rsidRPr="00333EAB">
              <w:rPr>
                <w:color w:val="000000"/>
                <w:sz w:val="24"/>
                <w:szCs w:val="24"/>
              </w:rPr>
              <w:lastRenderedPageBreak/>
              <w:t>6</w:t>
            </w:r>
          </w:p>
        </w:tc>
        <w:tc>
          <w:tcPr>
            <w:tcW w:w="1542"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 xml:space="preserve">Cấp </w:t>
            </w:r>
            <w:r w:rsidRPr="00333EAB">
              <w:rPr>
                <w:color w:val="000000"/>
                <w:sz w:val="24"/>
                <w:szCs w:val="24"/>
                <w:lang w:val="vi-VN"/>
              </w:rPr>
              <w:t xml:space="preserve">lại </w:t>
            </w:r>
            <w:r w:rsidRPr="00333EAB">
              <w:rPr>
                <w:color w:val="000000"/>
                <w:sz w:val="24"/>
                <w:szCs w:val="24"/>
              </w:rPr>
              <w:t xml:space="preserve">văn bản xác nhận thông báo </w:t>
            </w:r>
            <w:r w:rsidRPr="00333EAB">
              <w:rPr>
                <w:color w:val="000000"/>
                <w:sz w:val="24"/>
                <w:szCs w:val="24"/>
                <w:lang w:val="vi-VN"/>
              </w:rPr>
              <w:t>khi bị mất hoặc hư hỏng không sử dụng được</w:t>
            </w:r>
          </w:p>
          <w:p w:rsidR="006A7207" w:rsidRPr="00333EAB" w:rsidRDefault="006A7207" w:rsidP="00333EAB">
            <w:pPr>
              <w:spacing w:before="120" w:after="120"/>
              <w:jc w:val="center"/>
              <w:rPr>
                <w:color w:val="000000"/>
                <w:sz w:val="24"/>
                <w:szCs w:val="24"/>
              </w:rPr>
            </w:pPr>
          </w:p>
        </w:tc>
        <w:tc>
          <w:tcPr>
            <w:tcW w:w="966"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7 ngày kể từ ngày nhận đủ hồ sơ theo quy định</w:t>
            </w:r>
          </w:p>
        </w:tc>
        <w:tc>
          <w:tcPr>
            <w:tcW w:w="938" w:type="dxa"/>
            <w:shd w:val="clear" w:color="auto" w:fill="auto"/>
          </w:tcPr>
          <w:p w:rsidR="006A7207" w:rsidRPr="00333EAB" w:rsidRDefault="006A7207" w:rsidP="00333EAB">
            <w:pPr>
              <w:spacing w:before="120" w:after="120"/>
              <w:jc w:val="center"/>
              <w:rPr>
                <w:color w:val="000000"/>
                <w:sz w:val="24"/>
                <w:szCs w:val="24"/>
              </w:rPr>
            </w:pPr>
            <w:r w:rsidRPr="00333EAB">
              <w:rPr>
                <w:color w:val="000000"/>
                <w:sz w:val="24"/>
                <w:szCs w:val="24"/>
              </w:rPr>
              <w:t>Sở Thông tin và Truyền thông</w:t>
            </w:r>
          </w:p>
          <w:p w:rsidR="006A7207" w:rsidRPr="00333EAB" w:rsidRDefault="006A7207" w:rsidP="00333EAB">
            <w:pPr>
              <w:spacing w:before="120" w:after="120"/>
              <w:jc w:val="center"/>
              <w:rPr>
                <w:color w:val="000000"/>
                <w:sz w:val="24"/>
                <w:szCs w:val="24"/>
              </w:rPr>
            </w:pPr>
          </w:p>
        </w:tc>
        <w:tc>
          <w:tcPr>
            <w:tcW w:w="1417" w:type="dxa"/>
            <w:shd w:val="clear" w:color="auto" w:fill="auto"/>
          </w:tcPr>
          <w:p w:rsidR="006A7207" w:rsidRPr="00333EAB" w:rsidRDefault="006A7207" w:rsidP="00333EAB">
            <w:pPr>
              <w:spacing w:before="120" w:after="120"/>
              <w:ind w:right="16" w:hanging="78"/>
              <w:jc w:val="both"/>
              <w:rPr>
                <w:sz w:val="24"/>
                <w:szCs w:val="24"/>
              </w:rPr>
            </w:pPr>
            <w:r w:rsidRPr="00333EAB">
              <w:rPr>
                <w:sz w:val="24"/>
                <w:szCs w:val="24"/>
              </w:rPr>
              <w:t>- Trường hợp cấp lại văn bản xác nhận thông báo hoạt động bưu chính nội tỉnh khi bị mất hoặc hư hỏng không sử dụng được: 500.000 đồng.</w:t>
            </w:r>
          </w:p>
          <w:p w:rsidR="006A7207" w:rsidRPr="0091216C" w:rsidRDefault="006A7207" w:rsidP="00333EAB">
            <w:pPr>
              <w:spacing w:before="120" w:after="120"/>
              <w:ind w:right="16" w:hanging="78"/>
              <w:jc w:val="both"/>
              <w:rPr>
                <w:sz w:val="24"/>
                <w:szCs w:val="24"/>
              </w:rPr>
            </w:pPr>
            <w:r w:rsidRPr="00333EAB">
              <w:rPr>
                <w:sz w:val="24"/>
                <w:szCs w:val="24"/>
              </w:rPr>
              <w:t>-  Trường hợp cấp lại văn bản xác nhận thông báo hoạt động bưu chính cho chi nhánh, văn phòng đại diện của doanh nghiệp cung ứng dịch vụ bưu chính được thành lập theo pháp luật Việt Nam khi bị mất hoặc hư hỏng không sử dụng được: 500.000 đồng.</w:t>
            </w:r>
          </w:p>
        </w:tc>
        <w:tc>
          <w:tcPr>
            <w:tcW w:w="3693" w:type="dxa"/>
            <w:shd w:val="clear" w:color="auto" w:fill="auto"/>
          </w:tcPr>
          <w:p w:rsidR="006A7207" w:rsidRPr="00333EAB" w:rsidRDefault="006A7207" w:rsidP="00333EAB">
            <w:pPr>
              <w:spacing w:before="120" w:after="120"/>
              <w:jc w:val="both"/>
              <w:rPr>
                <w:color w:val="000000"/>
                <w:sz w:val="24"/>
                <w:szCs w:val="24"/>
              </w:rPr>
            </w:pPr>
            <w:r w:rsidRPr="00333EAB">
              <w:rPr>
                <w:color w:val="000000"/>
                <w:sz w:val="24"/>
                <w:szCs w:val="24"/>
              </w:rPr>
              <w:t>- Luật Bưu chính số 49/2010/QH ngày 28/6/2010</w:t>
            </w:r>
            <w:r w:rsidR="00643BB7">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Nghị định số 47/2011/NĐ-CP ngày 17/6/2011</w:t>
            </w:r>
            <w:r w:rsidR="00643BB7">
              <w:rPr>
                <w:color w:val="000000"/>
                <w:sz w:val="24"/>
                <w:szCs w:val="24"/>
              </w:rPr>
              <w:t>;</w:t>
            </w:r>
            <w:r w:rsidRPr="00333EAB">
              <w:rPr>
                <w:color w:val="000000"/>
                <w:sz w:val="24"/>
                <w:szCs w:val="24"/>
              </w:rPr>
              <w:t xml:space="preserve"> </w:t>
            </w:r>
          </w:p>
          <w:p w:rsidR="006A7207" w:rsidRPr="00333EAB" w:rsidRDefault="006A7207" w:rsidP="00333EAB">
            <w:pPr>
              <w:spacing w:before="120" w:after="120"/>
              <w:jc w:val="both"/>
              <w:rPr>
                <w:color w:val="000000"/>
                <w:sz w:val="24"/>
                <w:szCs w:val="24"/>
              </w:rPr>
            </w:pPr>
            <w:r w:rsidRPr="00333EAB">
              <w:rPr>
                <w:color w:val="000000"/>
                <w:sz w:val="24"/>
                <w:szCs w:val="24"/>
              </w:rPr>
              <w:t>- Thông tư số 291/2016/TT-BTC ngày 15/11/2016 của Bộ Tài chính</w:t>
            </w:r>
            <w:r w:rsidR="00643BB7">
              <w:rPr>
                <w:color w:val="000000"/>
                <w:sz w:val="24"/>
                <w:szCs w:val="24"/>
              </w:rPr>
              <w:t>;</w:t>
            </w:r>
          </w:p>
          <w:p w:rsidR="006A7207" w:rsidRPr="00333EAB" w:rsidRDefault="006A7207" w:rsidP="00333EAB">
            <w:pPr>
              <w:spacing w:before="120" w:after="120"/>
              <w:jc w:val="both"/>
              <w:rPr>
                <w:color w:val="000000"/>
                <w:sz w:val="24"/>
                <w:szCs w:val="24"/>
              </w:rPr>
            </w:pPr>
            <w:r w:rsidRPr="00333EAB">
              <w:rPr>
                <w:color w:val="000000"/>
                <w:sz w:val="24"/>
                <w:szCs w:val="24"/>
              </w:rPr>
              <w:t xml:space="preserve">- Thông tư số 25/2020/TT-BTC ngày 14/4/2020 của Bộ Tài chính. </w:t>
            </w:r>
          </w:p>
        </w:tc>
        <w:tc>
          <w:tcPr>
            <w:tcW w:w="630"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c>
          <w:tcPr>
            <w:tcW w:w="639" w:type="dxa"/>
          </w:tcPr>
          <w:p w:rsidR="006A7207" w:rsidRPr="00333EAB" w:rsidRDefault="006A7207" w:rsidP="00333EAB">
            <w:pPr>
              <w:spacing w:before="120" w:after="120"/>
              <w:jc w:val="center"/>
              <w:rPr>
                <w:color w:val="000000"/>
                <w:sz w:val="24"/>
                <w:szCs w:val="24"/>
              </w:rPr>
            </w:pPr>
            <w:r w:rsidRPr="00333EAB">
              <w:rPr>
                <w:color w:val="000000"/>
                <w:sz w:val="24"/>
                <w:szCs w:val="24"/>
              </w:rPr>
              <w:t>x</w:t>
            </w:r>
          </w:p>
        </w:tc>
      </w:tr>
    </w:tbl>
    <w:p w:rsidR="00643BB7" w:rsidRDefault="00643BB7" w:rsidP="00CB7E98">
      <w:pPr>
        <w:pStyle w:val="NormalWeb"/>
        <w:shd w:val="clear" w:color="auto" w:fill="FFFFFF"/>
        <w:spacing w:before="0" w:beforeAutospacing="0" w:after="240" w:afterAutospacing="0"/>
        <w:rPr>
          <w:b/>
          <w:color w:val="000000"/>
        </w:rPr>
      </w:pPr>
    </w:p>
    <w:p w:rsidR="00643BB7" w:rsidRDefault="00643BB7" w:rsidP="00CB7E98">
      <w:pPr>
        <w:pStyle w:val="NormalWeb"/>
        <w:shd w:val="clear" w:color="auto" w:fill="FFFFFF"/>
        <w:spacing w:before="0" w:beforeAutospacing="0" w:after="240" w:afterAutospacing="0"/>
        <w:rPr>
          <w:b/>
          <w:color w:val="000000"/>
        </w:rPr>
      </w:pPr>
    </w:p>
    <w:p w:rsidR="00CB7E98" w:rsidRPr="00643BB7" w:rsidRDefault="00CB7E98" w:rsidP="00CB7E98">
      <w:pPr>
        <w:pStyle w:val="NormalWeb"/>
        <w:shd w:val="clear" w:color="auto" w:fill="FFFFFF"/>
        <w:spacing w:before="0" w:beforeAutospacing="0" w:after="240" w:afterAutospacing="0"/>
        <w:rPr>
          <w:color w:val="202020"/>
          <w:sz w:val="28"/>
          <w:szCs w:val="28"/>
        </w:rPr>
      </w:pPr>
      <w:r w:rsidRPr="00643BB7">
        <w:rPr>
          <w:b/>
          <w:color w:val="000000"/>
          <w:sz w:val="28"/>
          <w:szCs w:val="28"/>
        </w:rPr>
        <w:lastRenderedPageBreak/>
        <w:t>B.  Thủ tục hành chính cấp huyện</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1134"/>
        <w:gridCol w:w="993"/>
        <w:gridCol w:w="1417"/>
        <w:gridCol w:w="3118"/>
        <w:gridCol w:w="710"/>
        <w:gridCol w:w="709"/>
      </w:tblGrid>
      <w:tr w:rsidR="0009398F" w:rsidRPr="00333EAB" w:rsidTr="00CC09C5">
        <w:trPr>
          <w:trHeight w:val="889"/>
          <w:tblHeader/>
        </w:trPr>
        <w:tc>
          <w:tcPr>
            <w:tcW w:w="851" w:type="dxa"/>
            <w:vMerge w:val="restart"/>
            <w:shd w:val="clear" w:color="auto" w:fill="auto"/>
            <w:vAlign w:val="center"/>
          </w:tcPr>
          <w:p w:rsidR="0009398F" w:rsidRPr="00333EAB" w:rsidRDefault="0009398F" w:rsidP="00653D65">
            <w:pPr>
              <w:ind w:left="-73" w:right="-84"/>
              <w:jc w:val="center"/>
              <w:rPr>
                <w:b/>
                <w:color w:val="000000"/>
                <w:sz w:val="24"/>
                <w:szCs w:val="24"/>
              </w:rPr>
            </w:pPr>
            <w:r w:rsidRPr="00333EAB">
              <w:rPr>
                <w:b/>
                <w:color w:val="000000"/>
                <w:sz w:val="24"/>
                <w:szCs w:val="24"/>
              </w:rPr>
              <w:t>TT</w:t>
            </w:r>
          </w:p>
        </w:tc>
        <w:tc>
          <w:tcPr>
            <w:tcW w:w="1418" w:type="dxa"/>
            <w:vMerge w:val="restart"/>
            <w:shd w:val="clear" w:color="auto" w:fill="auto"/>
            <w:vAlign w:val="center"/>
          </w:tcPr>
          <w:p w:rsidR="0009398F" w:rsidRPr="00333EAB" w:rsidRDefault="0009398F" w:rsidP="00653D65">
            <w:pPr>
              <w:jc w:val="center"/>
              <w:rPr>
                <w:b/>
                <w:color w:val="000000"/>
                <w:sz w:val="24"/>
                <w:szCs w:val="24"/>
              </w:rPr>
            </w:pPr>
            <w:r w:rsidRPr="00333EAB">
              <w:rPr>
                <w:b/>
                <w:color w:val="000000"/>
                <w:sz w:val="24"/>
                <w:szCs w:val="24"/>
              </w:rPr>
              <w:t>Tên thủ tục hành chính</w:t>
            </w:r>
          </w:p>
        </w:tc>
        <w:tc>
          <w:tcPr>
            <w:tcW w:w="1134" w:type="dxa"/>
            <w:vMerge w:val="restart"/>
            <w:shd w:val="clear" w:color="auto" w:fill="auto"/>
            <w:vAlign w:val="center"/>
          </w:tcPr>
          <w:p w:rsidR="0009398F" w:rsidRPr="00333EAB" w:rsidRDefault="0009398F" w:rsidP="00653D65">
            <w:pPr>
              <w:jc w:val="center"/>
              <w:rPr>
                <w:b/>
                <w:color w:val="000000"/>
                <w:sz w:val="24"/>
                <w:szCs w:val="24"/>
              </w:rPr>
            </w:pPr>
            <w:r w:rsidRPr="00333EAB">
              <w:rPr>
                <w:b/>
                <w:color w:val="000000"/>
                <w:sz w:val="24"/>
                <w:szCs w:val="24"/>
              </w:rPr>
              <w:t>Thời hạn       giải quyết</w:t>
            </w:r>
          </w:p>
        </w:tc>
        <w:tc>
          <w:tcPr>
            <w:tcW w:w="993" w:type="dxa"/>
            <w:vMerge w:val="restart"/>
            <w:shd w:val="clear" w:color="auto" w:fill="auto"/>
            <w:vAlign w:val="center"/>
          </w:tcPr>
          <w:p w:rsidR="0009398F" w:rsidRPr="00333EAB" w:rsidRDefault="0009398F" w:rsidP="00653D65">
            <w:pPr>
              <w:jc w:val="center"/>
              <w:rPr>
                <w:b/>
                <w:color w:val="000000"/>
                <w:sz w:val="24"/>
                <w:szCs w:val="24"/>
              </w:rPr>
            </w:pPr>
            <w:r w:rsidRPr="00333EAB">
              <w:rPr>
                <w:b/>
                <w:color w:val="000000"/>
                <w:sz w:val="24"/>
                <w:szCs w:val="24"/>
              </w:rPr>
              <w:t>Địa điểm          thực hiện</w:t>
            </w:r>
          </w:p>
        </w:tc>
        <w:tc>
          <w:tcPr>
            <w:tcW w:w="1417" w:type="dxa"/>
            <w:vMerge w:val="restart"/>
            <w:shd w:val="clear" w:color="auto" w:fill="auto"/>
            <w:vAlign w:val="center"/>
          </w:tcPr>
          <w:p w:rsidR="0009398F" w:rsidRPr="00333EAB" w:rsidRDefault="0009398F" w:rsidP="00653D65">
            <w:pPr>
              <w:jc w:val="center"/>
              <w:rPr>
                <w:b/>
                <w:color w:val="000000"/>
                <w:sz w:val="24"/>
                <w:szCs w:val="24"/>
              </w:rPr>
            </w:pPr>
            <w:r w:rsidRPr="00333EAB">
              <w:rPr>
                <w:b/>
                <w:color w:val="000000"/>
                <w:sz w:val="24"/>
                <w:szCs w:val="24"/>
              </w:rPr>
              <w:t>Phí, lệ phí</w:t>
            </w:r>
          </w:p>
        </w:tc>
        <w:tc>
          <w:tcPr>
            <w:tcW w:w="3118" w:type="dxa"/>
            <w:vMerge w:val="restart"/>
            <w:shd w:val="clear" w:color="auto" w:fill="auto"/>
            <w:vAlign w:val="center"/>
          </w:tcPr>
          <w:p w:rsidR="0009398F" w:rsidRPr="00333EAB" w:rsidRDefault="0009398F" w:rsidP="00653D65">
            <w:pPr>
              <w:jc w:val="center"/>
              <w:rPr>
                <w:b/>
                <w:color w:val="000000"/>
                <w:sz w:val="24"/>
                <w:szCs w:val="24"/>
              </w:rPr>
            </w:pPr>
            <w:r w:rsidRPr="00333EAB">
              <w:rPr>
                <w:b/>
                <w:color w:val="000000"/>
                <w:sz w:val="24"/>
                <w:szCs w:val="24"/>
              </w:rPr>
              <w:t>Căn cứ pháp lý</w:t>
            </w:r>
          </w:p>
        </w:tc>
        <w:tc>
          <w:tcPr>
            <w:tcW w:w="710" w:type="dxa"/>
            <w:vMerge w:val="restart"/>
            <w:vAlign w:val="center"/>
          </w:tcPr>
          <w:p w:rsidR="0009398F" w:rsidRPr="00333EAB" w:rsidRDefault="0009398F" w:rsidP="00653D65">
            <w:pPr>
              <w:jc w:val="center"/>
              <w:rPr>
                <w:b/>
                <w:color w:val="000000"/>
                <w:spacing w:val="-8"/>
                <w:sz w:val="24"/>
                <w:szCs w:val="24"/>
              </w:rPr>
            </w:pPr>
            <w:r w:rsidRPr="00333EAB">
              <w:rPr>
                <w:b/>
                <w:color w:val="000000"/>
                <w:spacing w:val="-8"/>
                <w:sz w:val="24"/>
                <w:szCs w:val="24"/>
              </w:rPr>
              <w:t>Qua dịch vụ</w:t>
            </w:r>
          </w:p>
          <w:p w:rsidR="0009398F" w:rsidRPr="00333EAB" w:rsidRDefault="0009398F" w:rsidP="00653D65">
            <w:pPr>
              <w:jc w:val="center"/>
              <w:rPr>
                <w:b/>
                <w:color w:val="000000"/>
                <w:spacing w:val="-8"/>
                <w:sz w:val="24"/>
                <w:szCs w:val="24"/>
              </w:rPr>
            </w:pPr>
            <w:r w:rsidRPr="00333EAB">
              <w:rPr>
                <w:b/>
                <w:color w:val="000000"/>
                <w:spacing w:val="-8"/>
                <w:sz w:val="24"/>
                <w:szCs w:val="24"/>
              </w:rPr>
              <w:t>bưu chính công ích</w:t>
            </w:r>
          </w:p>
        </w:tc>
        <w:tc>
          <w:tcPr>
            <w:tcW w:w="709" w:type="dxa"/>
            <w:vMerge w:val="restart"/>
            <w:vAlign w:val="center"/>
          </w:tcPr>
          <w:p w:rsidR="0009398F" w:rsidRPr="00333EAB" w:rsidRDefault="0009398F" w:rsidP="00653D65">
            <w:pPr>
              <w:jc w:val="center"/>
              <w:rPr>
                <w:b/>
                <w:color w:val="000000"/>
                <w:spacing w:val="-8"/>
                <w:sz w:val="24"/>
                <w:szCs w:val="24"/>
              </w:rPr>
            </w:pPr>
            <w:r w:rsidRPr="00333EAB">
              <w:rPr>
                <w:b/>
                <w:color w:val="000000"/>
                <w:spacing w:val="-8"/>
                <w:sz w:val="24"/>
                <w:szCs w:val="24"/>
              </w:rPr>
              <w:t>Thực hiện tại bộ phận một cửa</w:t>
            </w:r>
          </w:p>
        </w:tc>
      </w:tr>
      <w:tr w:rsidR="0009398F" w:rsidRPr="00333EAB" w:rsidTr="00CC09C5">
        <w:trPr>
          <w:trHeight w:val="874"/>
          <w:tblHeader/>
        </w:trPr>
        <w:tc>
          <w:tcPr>
            <w:tcW w:w="851" w:type="dxa"/>
            <w:vMerge/>
            <w:shd w:val="clear" w:color="auto" w:fill="auto"/>
            <w:vAlign w:val="center"/>
          </w:tcPr>
          <w:p w:rsidR="0009398F" w:rsidRPr="00333EAB" w:rsidRDefault="0009398F" w:rsidP="00653D65">
            <w:pPr>
              <w:ind w:left="-73" w:right="-84"/>
              <w:jc w:val="center"/>
              <w:rPr>
                <w:b/>
                <w:color w:val="000000"/>
                <w:sz w:val="24"/>
                <w:szCs w:val="24"/>
              </w:rPr>
            </w:pPr>
          </w:p>
        </w:tc>
        <w:tc>
          <w:tcPr>
            <w:tcW w:w="1418" w:type="dxa"/>
            <w:vMerge/>
            <w:shd w:val="clear" w:color="auto" w:fill="auto"/>
            <w:vAlign w:val="center"/>
          </w:tcPr>
          <w:p w:rsidR="0009398F" w:rsidRPr="00333EAB" w:rsidRDefault="0009398F" w:rsidP="00653D65">
            <w:pPr>
              <w:jc w:val="center"/>
              <w:rPr>
                <w:b/>
                <w:color w:val="000000"/>
                <w:sz w:val="24"/>
                <w:szCs w:val="24"/>
              </w:rPr>
            </w:pPr>
          </w:p>
        </w:tc>
        <w:tc>
          <w:tcPr>
            <w:tcW w:w="1134" w:type="dxa"/>
            <w:vMerge/>
            <w:shd w:val="clear" w:color="auto" w:fill="auto"/>
            <w:vAlign w:val="center"/>
          </w:tcPr>
          <w:p w:rsidR="0009398F" w:rsidRPr="00333EAB" w:rsidRDefault="0009398F" w:rsidP="00653D65">
            <w:pPr>
              <w:jc w:val="center"/>
              <w:rPr>
                <w:b/>
                <w:color w:val="000000"/>
                <w:sz w:val="24"/>
                <w:szCs w:val="24"/>
              </w:rPr>
            </w:pPr>
          </w:p>
        </w:tc>
        <w:tc>
          <w:tcPr>
            <w:tcW w:w="993" w:type="dxa"/>
            <w:vMerge/>
            <w:shd w:val="clear" w:color="auto" w:fill="auto"/>
            <w:vAlign w:val="center"/>
          </w:tcPr>
          <w:p w:rsidR="0009398F" w:rsidRPr="00333EAB" w:rsidRDefault="0009398F" w:rsidP="00653D65">
            <w:pPr>
              <w:jc w:val="center"/>
              <w:rPr>
                <w:b/>
                <w:color w:val="000000"/>
                <w:sz w:val="24"/>
                <w:szCs w:val="24"/>
              </w:rPr>
            </w:pPr>
          </w:p>
        </w:tc>
        <w:tc>
          <w:tcPr>
            <w:tcW w:w="1417" w:type="dxa"/>
            <w:vMerge/>
            <w:shd w:val="clear" w:color="auto" w:fill="auto"/>
            <w:vAlign w:val="center"/>
          </w:tcPr>
          <w:p w:rsidR="0009398F" w:rsidRPr="00333EAB" w:rsidRDefault="0009398F" w:rsidP="00653D65">
            <w:pPr>
              <w:jc w:val="center"/>
              <w:rPr>
                <w:b/>
                <w:color w:val="000000"/>
                <w:sz w:val="24"/>
                <w:szCs w:val="24"/>
              </w:rPr>
            </w:pPr>
          </w:p>
        </w:tc>
        <w:tc>
          <w:tcPr>
            <w:tcW w:w="3118" w:type="dxa"/>
            <w:vMerge/>
            <w:shd w:val="clear" w:color="auto" w:fill="auto"/>
            <w:vAlign w:val="center"/>
          </w:tcPr>
          <w:p w:rsidR="0009398F" w:rsidRPr="00333EAB" w:rsidRDefault="0009398F" w:rsidP="00653D65">
            <w:pPr>
              <w:jc w:val="center"/>
              <w:rPr>
                <w:b/>
                <w:color w:val="000000"/>
                <w:sz w:val="24"/>
                <w:szCs w:val="24"/>
              </w:rPr>
            </w:pPr>
          </w:p>
        </w:tc>
        <w:tc>
          <w:tcPr>
            <w:tcW w:w="710" w:type="dxa"/>
            <w:vMerge/>
          </w:tcPr>
          <w:p w:rsidR="0009398F" w:rsidRPr="00333EAB" w:rsidRDefault="0009398F" w:rsidP="00653D65">
            <w:pPr>
              <w:ind w:left="-50" w:right="-87"/>
              <w:jc w:val="center"/>
              <w:rPr>
                <w:color w:val="000000"/>
                <w:sz w:val="24"/>
                <w:szCs w:val="24"/>
              </w:rPr>
            </w:pPr>
          </w:p>
        </w:tc>
        <w:tc>
          <w:tcPr>
            <w:tcW w:w="709" w:type="dxa"/>
            <w:vMerge/>
          </w:tcPr>
          <w:p w:rsidR="0009398F" w:rsidRPr="00333EAB" w:rsidRDefault="0009398F" w:rsidP="00653D65">
            <w:pPr>
              <w:ind w:left="-50" w:right="-87"/>
              <w:jc w:val="center"/>
              <w:rPr>
                <w:color w:val="000000"/>
                <w:sz w:val="24"/>
                <w:szCs w:val="24"/>
              </w:rPr>
            </w:pPr>
          </w:p>
        </w:tc>
      </w:tr>
      <w:tr w:rsidR="00CC09C5" w:rsidRPr="00333EAB" w:rsidTr="00CC09C5">
        <w:tc>
          <w:tcPr>
            <w:tcW w:w="10350" w:type="dxa"/>
            <w:gridSpan w:val="8"/>
            <w:shd w:val="clear" w:color="auto" w:fill="auto"/>
            <w:vAlign w:val="center"/>
          </w:tcPr>
          <w:p w:rsidR="00CC09C5" w:rsidRPr="00333EAB" w:rsidRDefault="00CC09C5" w:rsidP="00FC1522">
            <w:pPr>
              <w:spacing w:before="120" w:after="120"/>
              <w:rPr>
                <w:color w:val="000000"/>
                <w:sz w:val="24"/>
                <w:szCs w:val="24"/>
              </w:rPr>
            </w:pPr>
            <w:r w:rsidRPr="00333EAB">
              <w:rPr>
                <w:b/>
                <w:color w:val="000000"/>
                <w:sz w:val="24"/>
                <w:szCs w:val="24"/>
              </w:rPr>
              <w:t>I. LĨNH VỰC XUẤT BẢN, IN VÀ PHÁT HÀNH</w:t>
            </w:r>
            <w:r w:rsidR="00FC1522" w:rsidRPr="00333EAB">
              <w:rPr>
                <w:b/>
                <w:color w:val="000000"/>
                <w:sz w:val="24"/>
                <w:szCs w:val="24"/>
              </w:rPr>
              <w:t xml:space="preserve"> </w:t>
            </w:r>
            <w:r w:rsidRPr="00333EAB">
              <w:rPr>
                <w:b/>
                <w:color w:val="000000"/>
                <w:sz w:val="24"/>
                <w:szCs w:val="24"/>
              </w:rPr>
              <w:t>(02 thủ tục)</w:t>
            </w:r>
          </w:p>
        </w:tc>
      </w:tr>
      <w:tr w:rsidR="0009398F" w:rsidRPr="00333EAB" w:rsidTr="00CC09C5">
        <w:tc>
          <w:tcPr>
            <w:tcW w:w="851" w:type="dxa"/>
            <w:shd w:val="clear" w:color="auto" w:fill="auto"/>
          </w:tcPr>
          <w:p w:rsidR="0009398F" w:rsidRPr="00333EAB" w:rsidRDefault="0009398F" w:rsidP="00CC09C5">
            <w:pPr>
              <w:pStyle w:val="ListParagraph"/>
              <w:spacing w:before="120" w:after="120"/>
              <w:ind w:left="-73" w:right="-84"/>
              <w:jc w:val="center"/>
              <w:rPr>
                <w:color w:val="000000"/>
                <w:sz w:val="24"/>
                <w:szCs w:val="24"/>
              </w:rPr>
            </w:pPr>
            <w:r w:rsidRPr="00333EAB">
              <w:rPr>
                <w:color w:val="000000"/>
                <w:sz w:val="24"/>
                <w:szCs w:val="24"/>
              </w:rPr>
              <w:t>1</w:t>
            </w:r>
          </w:p>
        </w:tc>
        <w:tc>
          <w:tcPr>
            <w:tcW w:w="1418" w:type="dxa"/>
            <w:shd w:val="clear" w:color="auto" w:fill="auto"/>
          </w:tcPr>
          <w:p w:rsidR="0009398F" w:rsidRPr="00333EAB" w:rsidRDefault="0009398F" w:rsidP="00CC09C5">
            <w:pPr>
              <w:spacing w:before="120" w:after="120"/>
              <w:jc w:val="center"/>
              <w:rPr>
                <w:sz w:val="24"/>
                <w:szCs w:val="24"/>
              </w:rPr>
            </w:pPr>
            <w:r w:rsidRPr="00333EAB">
              <w:rPr>
                <w:sz w:val="24"/>
                <w:szCs w:val="24"/>
              </w:rPr>
              <w:t>Khai báo hoạt động cơ sở dịch vụ photocopy</w:t>
            </w:r>
          </w:p>
        </w:tc>
        <w:tc>
          <w:tcPr>
            <w:tcW w:w="1134" w:type="dxa"/>
            <w:shd w:val="clear" w:color="auto" w:fill="auto"/>
          </w:tcPr>
          <w:p w:rsidR="0009398F" w:rsidRPr="00333EAB" w:rsidRDefault="0009398F" w:rsidP="00CC09C5">
            <w:pPr>
              <w:spacing w:before="120" w:after="120"/>
              <w:jc w:val="center"/>
              <w:rPr>
                <w:sz w:val="24"/>
                <w:szCs w:val="24"/>
              </w:rPr>
            </w:pPr>
            <w:r w:rsidRPr="00333EAB">
              <w:rPr>
                <w:sz w:val="24"/>
                <w:szCs w:val="24"/>
              </w:rPr>
              <w:t>05 ngày làm việc kể từ ngày nhận đủ hồ sơ theo quy định</w:t>
            </w:r>
          </w:p>
        </w:tc>
        <w:tc>
          <w:tcPr>
            <w:tcW w:w="993" w:type="dxa"/>
            <w:shd w:val="clear" w:color="auto" w:fill="auto"/>
          </w:tcPr>
          <w:p w:rsidR="0009398F" w:rsidRPr="00333EAB" w:rsidRDefault="0009398F" w:rsidP="00CC09C5">
            <w:pPr>
              <w:spacing w:before="120" w:after="120"/>
              <w:jc w:val="center"/>
              <w:rPr>
                <w:sz w:val="24"/>
                <w:szCs w:val="24"/>
              </w:rPr>
            </w:pPr>
            <w:r w:rsidRPr="00333EAB">
              <w:rPr>
                <w:sz w:val="24"/>
                <w:szCs w:val="24"/>
              </w:rPr>
              <w:t>Ủy ban nhân dân huyện, thành phố</w:t>
            </w:r>
          </w:p>
        </w:tc>
        <w:tc>
          <w:tcPr>
            <w:tcW w:w="1417" w:type="dxa"/>
            <w:shd w:val="clear" w:color="auto" w:fill="auto"/>
          </w:tcPr>
          <w:p w:rsidR="0009398F" w:rsidRPr="00333EAB" w:rsidRDefault="0009398F" w:rsidP="00CC09C5">
            <w:pPr>
              <w:spacing w:before="120" w:after="120"/>
              <w:jc w:val="center"/>
              <w:rPr>
                <w:sz w:val="24"/>
                <w:szCs w:val="24"/>
              </w:rPr>
            </w:pPr>
            <w:r w:rsidRPr="00333EAB">
              <w:rPr>
                <w:sz w:val="24"/>
                <w:szCs w:val="24"/>
              </w:rPr>
              <w:t>Không</w:t>
            </w:r>
          </w:p>
        </w:tc>
        <w:tc>
          <w:tcPr>
            <w:tcW w:w="3118" w:type="dxa"/>
            <w:shd w:val="clear" w:color="auto" w:fill="auto"/>
          </w:tcPr>
          <w:p w:rsidR="0009398F" w:rsidRPr="00333EAB" w:rsidRDefault="0009398F" w:rsidP="00CC09C5">
            <w:pPr>
              <w:spacing w:before="120" w:after="120"/>
              <w:jc w:val="both"/>
              <w:rPr>
                <w:sz w:val="24"/>
                <w:szCs w:val="24"/>
              </w:rPr>
            </w:pPr>
            <w:r w:rsidRPr="00333EAB">
              <w:rPr>
                <w:sz w:val="24"/>
                <w:szCs w:val="24"/>
              </w:rPr>
              <w:t>- Nghị định số 60/2014/NĐ-CP ngày 19/6/2014 của Chính phủ quy định về hoạt động in;</w:t>
            </w:r>
          </w:p>
          <w:p w:rsidR="0009398F" w:rsidRPr="00333EAB" w:rsidRDefault="0009398F" w:rsidP="00CC09C5">
            <w:pPr>
              <w:spacing w:before="120" w:after="120"/>
              <w:jc w:val="both"/>
              <w:rPr>
                <w:sz w:val="24"/>
                <w:szCs w:val="24"/>
              </w:rPr>
            </w:pPr>
            <w:r w:rsidRPr="00333EAB">
              <w:rPr>
                <w:sz w:val="24"/>
                <w:szCs w:val="24"/>
              </w:rPr>
              <w:t>- Nghị định số 25/2018/NĐ-CP ngày 28/02/2018 của Chính phủ sửa đổi, bổ sung một số điều của Nghị định số 60/2014/NĐ-CP ngày 19/6/</w:t>
            </w:r>
            <w:bookmarkStart w:id="0" w:name="_GoBack"/>
            <w:bookmarkEnd w:id="0"/>
            <w:r w:rsidRPr="00333EAB">
              <w:rPr>
                <w:sz w:val="24"/>
                <w:szCs w:val="24"/>
              </w:rPr>
              <w:t>2014 của Chính phủ quy định về hoạt động in;</w:t>
            </w:r>
          </w:p>
          <w:p w:rsidR="0009398F" w:rsidRPr="00333EAB" w:rsidRDefault="0009398F" w:rsidP="00CC09C5">
            <w:pPr>
              <w:spacing w:before="120" w:after="120"/>
              <w:jc w:val="both"/>
              <w:rPr>
                <w:sz w:val="24"/>
                <w:szCs w:val="24"/>
              </w:rPr>
            </w:pPr>
            <w:r w:rsidRPr="00333EAB">
              <w:rPr>
                <w:sz w:val="24"/>
                <w:szCs w:val="24"/>
              </w:rPr>
              <w:t>- Thông tư số 03/2015/TT-BTTTT ngày 06/3/2015 của Bộ trưởng Bộ Thông tin và Truyền thông quy định chi tiết và hướng dẫn thi hành một số điều, khoản của Nghị định số 60/2014/NĐ-CP ngày 19/6/2014 của Chính phủ quy định về hoạt động in.</w:t>
            </w:r>
          </w:p>
        </w:tc>
        <w:tc>
          <w:tcPr>
            <w:tcW w:w="710" w:type="dxa"/>
          </w:tcPr>
          <w:p w:rsidR="0009398F" w:rsidRPr="00333EAB" w:rsidRDefault="0009398F" w:rsidP="00CC09C5">
            <w:pPr>
              <w:spacing w:before="120" w:after="120"/>
              <w:jc w:val="center"/>
              <w:rPr>
                <w:color w:val="000000"/>
                <w:sz w:val="24"/>
                <w:szCs w:val="24"/>
              </w:rPr>
            </w:pPr>
            <w:r w:rsidRPr="00333EAB">
              <w:rPr>
                <w:color w:val="000000"/>
                <w:sz w:val="24"/>
                <w:szCs w:val="24"/>
              </w:rPr>
              <w:t>x</w:t>
            </w:r>
          </w:p>
        </w:tc>
        <w:tc>
          <w:tcPr>
            <w:tcW w:w="709" w:type="dxa"/>
          </w:tcPr>
          <w:p w:rsidR="0009398F" w:rsidRPr="00333EAB" w:rsidRDefault="0009398F" w:rsidP="00CC09C5">
            <w:pPr>
              <w:spacing w:before="120" w:after="120"/>
              <w:jc w:val="center"/>
              <w:rPr>
                <w:color w:val="000000"/>
                <w:sz w:val="24"/>
                <w:szCs w:val="24"/>
              </w:rPr>
            </w:pPr>
            <w:r w:rsidRPr="00333EAB">
              <w:rPr>
                <w:color w:val="000000"/>
                <w:sz w:val="24"/>
                <w:szCs w:val="24"/>
              </w:rPr>
              <w:t>x</w:t>
            </w:r>
          </w:p>
        </w:tc>
      </w:tr>
      <w:tr w:rsidR="0009398F" w:rsidRPr="00333EAB" w:rsidTr="00CC09C5">
        <w:tc>
          <w:tcPr>
            <w:tcW w:w="851" w:type="dxa"/>
            <w:shd w:val="clear" w:color="auto" w:fill="auto"/>
          </w:tcPr>
          <w:p w:rsidR="0009398F" w:rsidRPr="00333EAB" w:rsidRDefault="0009398F" w:rsidP="00CC09C5">
            <w:pPr>
              <w:pStyle w:val="ListParagraph"/>
              <w:spacing w:before="120" w:after="120"/>
              <w:ind w:left="-73" w:right="-84"/>
              <w:jc w:val="center"/>
              <w:rPr>
                <w:color w:val="000000"/>
                <w:sz w:val="24"/>
                <w:szCs w:val="24"/>
              </w:rPr>
            </w:pPr>
            <w:r w:rsidRPr="00333EAB">
              <w:rPr>
                <w:color w:val="000000"/>
                <w:sz w:val="24"/>
                <w:szCs w:val="24"/>
              </w:rPr>
              <w:t>2</w:t>
            </w:r>
          </w:p>
        </w:tc>
        <w:tc>
          <w:tcPr>
            <w:tcW w:w="1418" w:type="dxa"/>
            <w:shd w:val="clear" w:color="auto" w:fill="auto"/>
          </w:tcPr>
          <w:p w:rsidR="0009398F" w:rsidRPr="00333EAB" w:rsidRDefault="0009398F" w:rsidP="00CC09C5">
            <w:pPr>
              <w:spacing w:before="120" w:after="120"/>
              <w:jc w:val="center"/>
              <w:rPr>
                <w:sz w:val="24"/>
                <w:szCs w:val="24"/>
              </w:rPr>
            </w:pPr>
            <w:r w:rsidRPr="00333EAB">
              <w:rPr>
                <w:sz w:val="24"/>
                <w:szCs w:val="24"/>
              </w:rPr>
              <w:t>Thay đổi thông tin khai báo hoạt động cơ sở dịch vụ photocopy</w:t>
            </w:r>
          </w:p>
        </w:tc>
        <w:tc>
          <w:tcPr>
            <w:tcW w:w="1134" w:type="dxa"/>
            <w:shd w:val="clear" w:color="auto" w:fill="auto"/>
          </w:tcPr>
          <w:p w:rsidR="0009398F" w:rsidRPr="00333EAB" w:rsidRDefault="0009398F" w:rsidP="00CC09C5">
            <w:pPr>
              <w:spacing w:before="120" w:after="120"/>
              <w:jc w:val="center"/>
              <w:rPr>
                <w:sz w:val="24"/>
                <w:szCs w:val="24"/>
              </w:rPr>
            </w:pPr>
            <w:r w:rsidRPr="00333EAB">
              <w:rPr>
                <w:sz w:val="24"/>
                <w:szCs w:val="24"/>
              </w:rPr>
              <w:t>05 ngày làm việc kể từ ngày nhận đủ hồ sơ theo quy định</w:t>
            </w:r>
          </w:p>
        </w:tc>
        <w:tc>
          <w:tcPr>
            <w:tcW w:w="993" w:type="dxa"/>
            <w:shd w:val="clear" w:color="auto" w:fill="auto"/>
          </w:tcPr>
          <w:p w:rsidR="0009398F" w:rsidRPr="00333EAB" w:rsidRDefault="0009398F" w:rsidP="00CC09C5">
            <w:pPr>
              <w:spacing w:before="120" w:after="120"/>
              <w:jc w:val="center"/>
              <w:rPr>
                <w:sz w:val="24"/>
                <w:szCs w:val="24"/>
              </w:rPr>
            </w:pPr>
            <w:r w:rsidRPr="00333EAB">
              <w:rPr>
                <w:sz w:val="24"/>
                <w:szCs w:val="24"/>
              </w:rPr>
              <w:t>Ủy ban nhân dân huyện, thành phố</w:t>
            </w:r>
          </w:p>
        </w:tc>
        <w:tc>
          <w:tcPr>
            <w:tcW w:w="1417" w:type="dxa"/>
            <w:shd w:val="clear" w:color="auto" w:fill="auto"/>
          </w:tcPr>
          <w:p w:rsidR="0009398F" w:rsidRPr="00333EAB" w:rsidRDefault="0009398F" w:rsidP="00CC09C5">
            <w:pPr>
              <w:spacing w:before="120" w:after="120"/>
              <w:jc w:val="center"/>
              <w:rPr>
                <w:sz w:val="24"/>
                <w:szCs w:val="24"/>
              </w:rPr>
            </w:pPr>
            <w:r w:rsidRPr="00333EAB">
              <w:rPr>
                <w:sz w:val="24"/>
                <w:szCs w:val="24"/>
              </w:rPr>
              <w:t>Không</w:t>
            </w:r>
          </w:p>
        </w:tc>
        <w:tc>
          <w:tcPr>
            <w:tcW w:w="3118" w:type="dxa"/>
            <w:shd w:val="clear" w:color="auto" w:fill="auto"/>
          </w:tcPr>
          <w:p w:rsidR="0009398F" w:rsidRPr="00333EAB" w:rsidRDefault="0009398F" w:rsidP="00CC09C5">
            <w:pPr>
              <w:spacing w:before="120" w:after="120"/>
              <w:jc w:val="both"/>
              <w:rPr>
                <w:sz w:val="24"/>
                <w:szCs w:val="24"/>
              </w:rPr>
            </w:pPr>
            <w:r w:rsidRPr="00333EAB">
              <w:rPr>
                <w:sz w:val="24"/>
                <w:szCs w:val="24"/>
              </w:rPr>
              <w:t xml:space="preserve">- </w:t>
            </w:r>
            <w:r w:rsidRPr="006E7FB2">
              <w:rPr>
                <w:spacing w:val="-8"/>
                <w:sz w:val="24"/>
                <w:szCs w:val="24"/>
              </w:rPr>
              <w:t xml:space="preserve">Nghị định số 60/2014/NĐ-CP ngày 19/6/2014 của Chính phủ; </w:t>
            </w:r>
          </w:p>
          <w:p w:rsidR="0009398F" w:rsidRPr="00333EAB" w:rsidRDefault="0009398F" w:rsidP="00CC09C5">
            <w:pPr>
              <w:spacing w:before="120" w:after="120"/>
              <w:jc w:val="both"/>
              <w:rPr>
                <w:sz w:val="24"/>
                <w:szCs w:val="24"/>
              </w:rPr>
            </w:pPr>
            <w:r w:rsidRPr="00333EAB">
              <w:rPr>
                <w:sz w:val="24"/>
                <w:szCs w:val="24"/>
              </w:rPr>
              <w:t xml:space="preserve"> - Nghị định số 25/2018/NĐ-CP ngày 28/02/2018 của Chính phủ;</w:t>
            </w:r>
          </w:p>
          <w:p w:rsidR="0009398F" w:rsidRPr="00333EAB" w:rsidRDefault="0009398F" w:rsidP="00CC09C5">
            <w:pPr>
              <w:spacing w:before="120" w:after="120"/>
              <w:jc w:val="both"/>
              <w:rPr>
                <w:sz w:val="24"/>
                <w:szCs w:val="24"/>
              </w:rPr>
            </w:pPr>
            <w:r w:rsidRPr="00333EAB">
              <w:rPr>
                <w:sz w:val="24"/>
                <w:szCs w:val="24"/>
              </w:rPr>
              <w:t>- Thông tư số 03/2015/TT-BTTTT ngày 06/3/2015 của Bộ trưởng Bộ Thông tin và Truyền.</w:t>
            </w:r>
          </w:p>
        </w:tc>
        <w:tc>
          <w:tcPr>
            <w:tcW w:w="710" w:type="dxa"/>
          </w:tcPr>
          <w:p w:rsidR="0009398F" w:rsidRPr="00333EAB" w:rsidRDefault="0009398F" w:rsidP="00CC09C5">
            <w:pPr>
              <w:spacing w:before="120" w:after="120"/>
              <w:jc w:val="center"/>
              <w:rPr>
                <w:color w:val="000000"/>
                <w:sz w:val="24"/>
                <w:szCs w:val="24"/>
              </w:rPr>
            </w:pPr>
            <w:r w:rsidRPr="00333EAB">
              <w:rPr>
                <w:color w:val="000000"/>
                <w:sz w:val="24"/>
                <w:szCs w:val="24"/>
              </w:rPr>
              <w:t>x</w:t>
            </w:r>
          </w:p>
        </w:tc>
        <w:tc>
          <w:tcPr>
            <w:tcW w:w="709" w:type="dxa"/>
          </w:tcPr>
          <w:p w:rsidR="0009398F" w:rsidRPr="00333EAB" w:rsidRDefault="0009398F" w:rsidP="00CC09C5">
            <w:pPr>
              <w:spacing w:before="120" w:after="120"/>
              <w:jc w:val="center"/>
              <w:rPr>
                <w:color w:val="000000"/>
                <w:sz w:val="24"/>
                <w:szCs w:val="24"/>
              </w:rPr>
            </w:pPr>
            <w:r w:rsidRPr="00333EAB">
              <w:rPr>
                <w:color w:val="000000"/>
                <w:sz w:val="24"/>
                <w:szCs w:val="24"/>
              </w:rPr>
              <w:t>x</w:t>
            </w:r>
          </w:p>
        </w:tc>
      </w:tr>
    </w:tbl>
    <w:p w:rsidR="0050613C" w:rsidRPr="00333EAB" w:rsidRDefault="0055745C">
      <w:pPr>
        <w:rPr>
          <w:sz w:val="24"/>
          <w:szCs w:val="24"/>
        </w:rPr>
      </w:pPr>
      <w:r w:rsidRPr="00333EAB">
        <w:rPr>
          <w:noProof/>
          <w:sz w:val="24"/>
          <w:szCs w:val="24"/>
        </w:rPr>
        <w:pict>
          <v:line id="_x0000_s1027" style="position:absolute;z-index:251660288;visibility:visible;mso-position-horizontal-relative:text;mso-position-vertical-relative:text" from="152.25pt,57.05pt" to="306.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22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"/>
        </w:pict>
      </w:r>
    </w:p>
    <w:sectPr w:rsidR="0050613C" w:rsidRPr="00333EAB" w:rsidSect="00F27D4E">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6D" w:rsidRDefault="0030666D" w:rsidP="00CB7E98">
      <w:r>
        <w:separator/>
      </w:r>
    </w:p>
  </w:endnote>
  <w:endnote w:type="continuationSeparator" w:id="1">
    <w:p w:rsidR="0030666D" w:rsidRDefault="0030666D" w:rsidP="00CB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6D" w:rsidRDefault="0030666D" w:rsidP="00CB7E98">
      <w:r>
        <w:separator/>
      </w:r>
    </w:p>
  </w:footnote>
  <w:footnote w:type="continuationSeparator" w:id="1">
    <w:p w:rsidR="0030666D" w:rsidRDefault="0030666D" w:rsidP="00CB7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08800"/>
      <w:docPartObj>
        <w:docPartGallery w:val="Page Numbers (Top of Page)"/>
        <w:docPartUnique/>
      </w:docPartObj>
    </w:sdtPr>
    <w:sdtEndPr>
      <w:rPr>
        <w:noProof/>
      </w:rPr>
    </w:sdtEndPr>
    <w:sdtContent>
      <w:p w:rsidR="00FC1522" w:rsidRDefault="00FC1522">
        <w:pPr>
          <w:pStyle w:val="Header"/>
          <w:jc w:val="center"/>
        </w:pPr>
        <w:fldSimple w:instr=" PAGE   \* MERGEFORMAT ">
          <w:r w:rsidR="006E7FB2">
            <w:rPr>
              <w:noProof/>
            </w:rPr>
            <w:t>16</w:t>
          </w:r>
        </w:fldSimple>
      </w:p>
    </w:sdtContent>
  </w:sdt>
  <w:p w:rsidR="00FC1522" w:rsidRDefault="00FC1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5FA8"/>
    <w:multiLevelType w:val="hybridMultilevel"/>
    <w:tmpl w:val="0A9AFA68"/>
    <w:lvl w:ilvl="0" w:tplc="CB84063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3066500"/>
    <w:multiLevelType w:val="hybridMultilevel"/>
    <w:tmpl w:val="F380369C"/>
    <w:lvl w:ilvl="0" w:tplc="DC52BDE8">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03F1903"/>
    <w:multiLevelType w:val="hybridMultilevel"/>
    <w:tmpl w:val="B8B8F964"/>
    <w:lvl w:ilvl="0" w:tplc="669E15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A558B"/>
    <w:multiLevelType w:val="hybridMultilevel"/>
    <w:tmpl w:val="9DB81BB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E34CA"/>
    <w:multiLevelType w:val="hybridMultilevel"/>
    <w:tmpl w:val="7F7AE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E49AE"/>
    <w:multiLevelType w:val="hybridMultilevel"/>
    <w:tmpl w:val="ADA87E88"/>
    <w:lvl w:ilvl="0" w:tplc="6ACEB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00BA7"/>
    <w:multiLevelType w:val="hybridMultilevel"/>
    <w:tmpl w:val="9D7E7CE0"/>
    <w:lvl w:ilvl="0" w:tplc="889C6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D3BDE"/>
    <w:multiLevelType w:val="hybridMultilevel"/>
    <w:tmpl w:val="C5E21D46"/>
    <w:lvl w:ilvl="0" w:tplc="F93E67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9627B"/>
    <w:multiLevelType w:val="hybridMultilevel"/>
    <w:tmpl w:val="C0225188"/>
    <w:lvl w:ilvl="0" w:tplc="E2E61512">
      <w:start w:val="2"/>
      <w:numFmt w:val="upperRoman"/>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num w:numId="1">
    <w:abstractNumId w:val="5"/>
  </w:num>
  <w:num w:numId="2">
    <w:abstractNumId w:val="6"/>
  </w:num>
  <w:num w:numId="3">
    <w:abstractNumId w:val="4"/>
  </w:num>
  <w:num w:numId="4">
    <w:abstractNumId w:val="3"/>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E98"/>
    <w:rsid w:val="0001686A"/>
    <w:rsid w:val="00017BC7"/>
    <w:rsid w:val="000251B6"/>
    <w:rsid w:val="00060CC3"/>
    <w:rsid w:val="0009214B"/>
    <w:rsid w:val="0009398F"/>
    <w:rsid w:val="000D36DE"/>
    <w:rsid w:val="000E62BF"/>
    <w:rsid w:val="00164119"/>
    <w:rsid w:val="001A77A0"/>
    <w:rsid w:val="00200F7D"/>
    <w:rsid w:val="0030666D"/>
    <w:rsid w:val="00306DA4"/>
    <w:rsid w:val="00312252"/>
    <w:rsid w:val="00313F23"/>
    <w:rsid w:val="00333EAB"/>
    <w:rsid w:val="00371ECD"/>
    <w:rsid w:val="003B6596"/>
    <w:rsid w:val="003C0418"/>
    <w:rsid w:val="003C5873"/>
    <w:rsid w:val="003D51AB"/>
    <w:rsid w:val="003E002C"/>
    <w:rsid w:val="00430BC2"/>
    <w:rsid w:val="004959D2"/>
    <w:rsid w:val="00495E12"/>
    <w:rsid w:val="004A6DE6"/>
    <w:rsid w:val="004C1D57"/>
    <w:rsid w:val="004F0067"/>
    <w:rsid w:val="00501D07"/>
    <w:rsid w:val="005060CA"/>
    <w:rsid w:val="0050613C"/>
    <w:rsid w:val="0053124B"/>
    <w:rsid w:val="0053256F"/>
    <w:rsid w:val="0055745C"/>
    <w:rsid w:val="00643BB7"/>
    <w:rsid w:val="00652D91"/>
    <w:rsid w:val="00653D65"/>
    <w:rsid w:val="0065700F"/>
    <w:rsid w:val="006639A1"/>
    <w:rsid w:val="00665BB0"/>
    <w:rsid w:val="006A7207"/>
    <w:rsid w:val="006E12B4"/>
    <w:rsid w:val="006E7FB2"/>
    <w:rsid w:val="007525A6"/>
    <w:rsid w:val="007559C7"/>
    <w:rsid w:val="0077636B"/>
    <w:rsid w:val="00786911"/>
    <w:rsid w:val="007B6978"/>
    <w:rsid w:val="007D3B81"/>
    <w:rsid w:val="00817877"/>
    <w:rsid w:val="00850A09"/>
    <w:rsid w:val="00850F5A"/>
    <w:rsid w:val="0086431A"/>
    <w:rsid w:val="008B31FD"/>
    <w:rsid w:val="008C2C54"/>
    <w:rsid w:val="008F6B7A"/>
    <w:rsid w:val="009110EE"/>
    <w:rsid w:val="0091216C"/>
    <w:rsid w:val="009A0057"/>
    <w:rsid w:val="009A2CF5"/>
    <w:rsid w:val="00A41CE8"/>
    <w:rsid w:val="00A46248"/>
    <w:rsid w:val="00A54E63"/>
    <w:rsid w:val="00AA0A8B"/>
    <w:rsid w:val="00B567B1"/>
    <w:rsid w:val="00B87A51"/>
    <w:rsid w:val="00B94DFE"/>
    <w:rsid w:val="00BB7EE2"/>
    <w:rsid w:val="00BD1D75"/>
    <w:rsid w:val="00BD223B"/>
    <w:rsid w:val="00C2074F"/>
    <w:rsid w:val="00C27A7C"/>
    <w:rsid w:val="00C62D2E"/>
    <w:rsid w:val="00C67916"/>
    <w:rsid w:val="00C93795"/>
    <w:rsid w:val="00CB7E98"/>
    <w:rsid w:val="00CC0150"/>
    <w:rsid w:val="00CC09C5"/>
    <w:rsid w:val="00CE2E8D"/>
    <w:rsid w:val="00D06399"/>
    <w:rsid w:val="00D75F78"/>
    <w:rsid w:val="00DA776C"/>
    <w:rsid w:val="00DB2123"/>
    <w:rsid w:val="00E05D5F"/>
    <w:rsid w:val="00E24986"/>
    <w:rsid w:val="00E52B32"/>
    <w:rsid w:val="00E54026"/>
    <w:rsid w:val="00E70AEB"/>
    <w:rsid w:val="00E95438"/>
    <w:rsid w:val="00EE0ED1"/>
    <w:rsid w:val="00EE3B9D"/>
    <w:rsid w:val="00F04B03"/>
    <w:rsid w:val="00F11D1B"/>
    <w:rsid w:val="00F27D4E"/>
    <w:rsid w:val="00F85E2E"/>
    <w:rsid w:val="00FA5BDD"/>
    <w:rsid w:val="00FB7593"/>
    <w:rsid w:val="00FC1522"/>
    <w:rsid w:val="00FC3342"/>
    <w:rsid w:val="00FD7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98"/>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98"/>
    <w:pPr>
      <w:tabs>
        <w:tab w:val="center" w:pos="4680"/>
        <w:tab w:val="right" w:pos="9360"/>
      </w:tabs>
    </w:pPr>
    <w:rPr>
      <w:rFonts w:eastAsiaTheme="minorHAnsi" w:cstheme="minorBidi"/>
      <w:sz w:val="24"/>
    </w:rPr>
  </w:style>
  <w:style w:type="character" w:customStyle="1" w:styleId="HeaderChar">
    <w:name w:val="Header Char"/>
    <w:basedOn w:val="DefaultParagraphFont"/>
    <w:link w:val="Header"/>
    <w:uiPriority w:val="99"/>
    <w:rsid w:val="00CB7E98"/>
    <w:rPr>
      <w:rFonts w:ascii="Times New Roman" w:hAnsi="Times New Roman"/>
      <w:sz w:val="24"/>
    </w:rPr>
  </w:style>
  <w:style w:type="paragraph" w:styleId="Footer">
    <w:name w:val="footer"/>
    <w:basedOn w:val="Normal"/>
    <w:link w:val="FooterChar"/>
    <w:uiPriority w:val="99"/>
    <w:unhideWhenUsed/>
    <w:rsid w:val="00CB7E98"/>
    <w:pPr>
      <w:tabs>
        <w:tab w:val="center" w:pos="4680"/>
        <w:tab w:val="right" w:pos="9360"/>
      </w:tabs>
    </w:pPr>
    <w:rPr>
      <w:rFonts w:eastAsiaTheme="minorHAnsi" w:cstheme="minorBidi"/>
      <w:sz w:val="24"/>
    </w:rPr>
  </w:style>
  <w:style w:type="character" w:customStyle="1" w:styleId="FooterChar">
    <w:name w:val="Footer Char"/>
    <w:basedOn w:val="DefaultParagraphFont"/>
    <w:link w:val="Footer"/>
    <w:uiPriority w:val="99"/>
    <w:rsid w:val="00CB7E98"/>
    <w:rPr>
      <w:rFonts w:ascii="Times New Roman" w:hAnsi="Times New Roman"/>
      <w:sz w:val="24"/>
    </w:rPr>
  </w:style>
  <w:style w:type="paragraph" w:styleId="ListParagraph">
    <w:name w:val="List Paragraph"/>
    <w:basedOn w:val="Normal"/>
    <w:qFormat/>
    <w:rsid w:val="00CB7E98"/>
    <w:pPr>
      <w:ind w:left="720"/>
      <w:contextualSpacing/>
    </w:pPr>
  </w:style>
  <w:style w:type="paragraph" w:styleId="NormalWeb">
    <w:name w:val="Normal (Web)"/>
    <w:basedOn w:val="Normal"/>
    <w:uiPriority w:val="99"/>
    <w:unhideWhenUsed/>
    <w:rsid w:val="00CB7E98"/>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CB7E98"/>
    <w:rPr>
      <w:sz w:val="20"/>
      <w:szCs w:val="20"/>
    </w:rPr>
  </w:style>
  <w:style w:type="character" w:customStyle="1" w:styleId="FootnoteTextChar">
    <w:name w:val="Footnote Text Char"/>
    <w:basedOn w:val="DefaultParagraphFont"/>
    <w:link w:val="FootnoteText"/>
    <w:semiHidden/>
    <w:rsid w:val="00CB7E98"/>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98"/>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98"/>
    <w:pPr>
      <w:tabs>
        <w:tab w:val="center" w:pos="4680"/>
        <w:tab w:val="right" w:pos="9360"/>
      </w:tabs>
    </w:pPr>
    <w:rPr>
      <w:rFonts w:eastAsiaTheme="minorHAnsi" w:cstheme="minorBidi"/>
      <w:sz w:val="24"/>
    </w:rPr>
  </w:style>
  <w:style w:type="character" w:customStyle="1" w:styleId="HeaderChar">
    <w:name w:val="Header Char"/>
    <w:basedOn w:val="DefaultParagraphFont"/>
    <w:link w:val="Header"/>
    <w:uiPriority w:val="99"/>
    <w:rsid w:val="00CB7E98"/>
    <w:rPr>
      <w:rFonts w:ascii="Times New Roman" w:hAnsi="Times New Roman"/>
      <w:sz w:val="24"/>
    </w:rPr>
  </w:style>
  <w:style w:type="paragraph" w:styleId="Footer">
    <w:name w:val="footer"/>
    <w:basedOn w:val="Normal"/>
    <w:link w:val="FooterChar"/>
    <w:uiPriority w:val="99"/>
    <w:unhideWhenUsed/>
    <w:rsid w:val="00CB7E98"/>
    <w:pPr>
      <w:tabs>
        <w:tab w:val="center" w:pos="4680"/>
        <w:tab w:val="right" w:pos="9360"/>
      </w:tabs>
    </w:pPr>
    <w:rPr>
      <w:rFonts w:eastAsiaTheme="minorHAnsi" w:cstheme="minorBidi"/>
      <w:sz w:val="24"/>
    </w:rPr>
  </w:style>
  <w:style w:type="character" w:customStyle="1" w:styleId="FooterChar">
    <w:name w:val="Footer Char"/>
    <w:basedOn w:val="DefaultParagraphFont"/>
    <w:link w:val="Footer"/>
    <w:uiPriority w:val="99"/>
    <w:rsid w:val="00CB7E98"/>
    <w:rPr>
      <w:rFonts w:ascii="Times New Roman" w:hAnsi="Times New Roman"/>
      <w:sz w:val="24"/>
    </w:rPr>
  </w:style>
  <w:style w:type="paragraph" w:styleId="ListParagraph">
    <w:name w:val="List Paragraph"/>
    <w:basedOn w:val="Normal"/>
    <w:qFormat/>
    <w:rsid w:val="00CB7E98"/>
    <w:pPr>
      <w:ind w:left="720"/>
      <w:contextualSpacing/>
    </w:pPr>
  </w:style>
  <w:style w:type="paragraph" w:styleId="NormalWeb">
    <w:name w:val="Normal (Web)"/>
    <w:basedOn w:val="Normal"/>
    <w:uiPriority w:val="99"/>
    <w:unhideWhenUsed/>
    <w:rsid w:val="00CB7E98"/>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CB7E98"/>
    <w:rPr>
      <w:sz w:val="20"/>
      <w:szCs w:val="20"/>
    </w:rPr>
  </w:style>
  <w:style w:type="character" w:customStyle="1" w:styleId="FootnoteTextChar">
    <w:name w:val="Footnote Text Char"/>
    <w:basedOn w:val="DefaultParagraphFont"/>
    <w:link w:val="FootnoteText"/>
    <w:semiHidden/>
    <w:rsid w:val="00CB7E98"/>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04F8-555B-4713-86F7-F1F4C402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16</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 Phong</cp:lastModifiedBy>
  <cp:revision>58</cp:revision>
  <cp:lastPrinted>2021-08-23T04:23:00Z</cp:lastPrinted>
  <dcterms:created xsi:type="dcterms:W3CDTF">2021-08-23T03:53:00Z</dcterms:created>
  <dcterms:modified xsi:type="dcterms:W3CDTF">2021-08-23T08:29:00Z</dcterms:modified>
</cp:coreProperties>
</file>